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F51" w:rsidRPr="00973AC8" w:rsidRDefault="00672F51" w:rsidP="00672F51">
      <w:pPr>
        <w:adjustRightInd w:val="0"/>
        <w:snapToGrid w:val="0"/>
        <w:spacing w:line="500" w:lineRule="exact"/>
        <w:rPr>
          <w:rFonts w:ascii="仿宋_GB2312" w:eastAsia="仿宋_GB2312"/>
          <w:b/>
          <w:sz w:val="36"/>
          <w:szCs w:val="36"/>
        </w:rPr>
      </w:pPr>
      <w:r w:rsidRPr="00973AC8">
        <w:rPr>
          <w:rFonts w:ascii="黑体" w:eastAsia="黑体" w:hAnsi="黑体" w:hint="eastAsia"/>
          <w:bCs/>
          <w:sz w:val="36"/>
          <w:szCs w:val="36"/>
        </w:rPr>
        <w:t>一、2016年新增医疗器械法规及重要文件目录</w:t>
      </w:r>
    </w:p>
    <w:p w:rsidR="00672F51" w:rsidRPr="00973AC8" w:rsidRDefault="00672F51" w:rsidP="00672F51">
      <w:pPr>
        <w:adjustRightInd w:val="0"/>
        <w:snapToGrid w:val="0"/>
        <w:spacing w:line="500" w:lineRule="exact"/>
        <w:rPr>
          <w:rFonts w:ascii="仿宋_GB2312" w:eastAsia="仿宋_GB2312"/>
          <w:sz w:val="32"/>
          <w:szCs w:val="32"/>
        </w:rPr>
      </w:pPr>
    </w:p>
    <w:tbl>
      <w:tblPr>
        <w:tblW w:w="0" w:type="auto"/>
        <w:jc w:val="center"/>
        <w:tblLayout w:type="fixed"/>
        <w:tblLook w:val="0000"/>
      </w:tblPr>
      <w:tblGrid>
        <w:gridCol w:w="887"/>
        <w:gridCol w:w="6660"/>
        <w:gridCol w:w="2173"/>
      </w:tblGrid>
      <w:tr w:rsidR="00672F51" w:rsidRPr="00973AC8" w:rsidTr="00FB2A08">
        <w:trPr>
          <w:trHeight w:val="510"/>
          <w:jc w:val="center"/>
        </w:trPr>
        <w:tc>
          <w:tcPr>
            <w:tcW w:w="9720" w:type="dxa"/>
            <w:gridSpan w:val="3"/>
            <w:tcBorders>
              <w:top w:val="nil"/>
              <w:left w:val="nil"/>
              <w:bottom w:val="nil"/>
              <w:right w:val="nil"/>
            </w:tcBorders>
            <w:vAlign w:val="center"/>
          </w:tcPr>
          <w:p w:rsidR="00672F51" w:rsidRPr="00973AC8" w:rsidRDefault="00672F51" w:rsidP="00FB2A08">
            <w:pPr>
              <w:widowControl/>
              <w:rPr>
                <w:rFonts w:ascii="楷体_GB2312" w:eastAsia="楷体_GB2312" w:hAnsi="宋体" w:cs="宋体"/>
                <w:b/>
                <w:bCs/>
                <w:kern w:val="0"/>
                <w:sz w:val="36"/>
                <w:szCs w:val="36"/>
              </w:rPr>
            </w:pPr>
            <w:r w:rsidRPr="00973AC8">
              <w:rPr>
                <w:rFonts w:ascii="楷体_GB2312" w:eastAsia="楷体_GB2312" w:hAnsi="宋体" w:cs="宋体" w:hint="eastAsia"/>
                <w:b/>
                <w:bCs/>
                <w:kern w:val="0"/>
                <w:sz w:val="32"/>
                <w:szCs w:val="36"/>
              </w:rPr>
              <w:t>（一）国家总局发布的医疗器械监管法规及重要文件</w:t>
            </w:r>
          </w:p>
        </w:tc>
      </w:tr>
      <w:tr w:rsidR="00672F51" w:rsidRPr="00973AC8" w:rsidTr="00FB2A08">
        <w:trPr>
          <w:trHeight w:val="549"/>
          <w:jc w:val="center"/>
        </w:trPr>
        <w:tc>
          <w:tcPr>
            <w:tcW w:w="887" w:type="dxa"/>
            <w:tcBorders>
              <w:top w:val="single" w:sz="4" w:space="0" w:color="auto"/>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8"/>
                <w:szCs w:val="28"/>
              </w:rPr>
            </w:pPr>
            <w:r w:rsidRPr="00973AC8">
              <w:rPr>
                <w:rFonts w:ascii="宋体" w:hAnsi="宋体" w:cs="宋体" w:hint="eastAsia"/>
                <w:b/>
                <w:bCs/>
                <w:kern w:val="0"/>
                <w:sz w:val="28"/>
                <w:szCs w:val="28"/>
              </w:rPr>
              <w:t>序号</w:t>
            </w:r>
          </w:p>
        </w:tc>
        <w:tc>
          <w:tcPr>
            <w:tcW w:w="6660" w:type="dxa"/>
            <w:tcBorders>
              <w:top w:val="single" w:sz="4" w:space="0" w:color="auto"/>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8"/>
                <w:szCs w:val="28"/>
              </w:rPr>
            </w:pPr>
            <w:r w:rsidRPr="00973AC8">
              <w:rPr>
                <w:rFonts w:ascii="宋体" w:hAnsi="宋体" w:cs="宋体" w:hint="eastAsia"/>
                <w:b/>
                <w:bCs/>
                <w:kern w:val="0"/>
                <w:sz w:val="28"/>
                <w:szCs w:val="28"/>
              </w:rPr>
              <w:t>文件名称</w:t>
            </w:r>
          </w:p>
        </w:tc>
        <w:tc>
          <w:tcPr>
            <w:tcW w:w="2173" w:type="dxa"/>
            <w:tcBorders>
              <w:top w:val="single" w:sz="4" w:space="0" w:color="auto"/>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8"/>
                <w:szCs w:val="28"/>
              </w:rPr>
            </w:pPr>
            <w:r w:rsidRPr="00973AC8">
              <w:rPr>
                <w:rFonts w:ascii="宋体" w:hAnsi="宋体" w:cs="宋体" w:hint="eastAsia"/>
                <w:b/>
                <w:bCs/>
                <w:kern w:val="0"/>
                <w:sz w:val="28"/>
                <w:szCs w:val="28"/>
              </w:rPr>
              <w:t>发布时间</w:t>
            </w:r>
          </w:p>
        </w:tc>
      </w:tr>
      <w:tr w:rsidR="00672F51" w:rsidRPr="00973AC8" w:rsidTr="00FB2A08">
        <w:trPr>
          <w:trHeight w:val="90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1</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食品药品监督管理总局关于印发一次性使用塑料血袋等21种医疗器械生产环节风险清单和检查要点的通知（食药监械监〔2017〕14号）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2017年2月3日</w:t>
            </w:r>
          </w:p>
        </w:tc>
      </w:tr>
      <w:tr w:rsidR="00672F51" w:rsidRPr="00973AC8" w:rsidTr="00FB2A08">
        <w:trPr>
          <w:trHeight w:val="90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2</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《医疗器械召回管理办法》（国家食品药品监督管理总局令第29号）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2017年1月25日</w:t>
            </w:r>
          </w:p>
        </w:tc>
      </w:tr>
      <w:tr w:rsidR="00672F51" w:rsidRPr="00973AC8" w:rsidTr="00FB2A08">
        <w:trPr>
          <w:trHeight w:val="90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3</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食品药品监管总局关于发布医疗器械生产企业质量控制与成品放行指南的通告（2016年第173号）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2016年12月30日</w:t>
            </w:r>
          </w:p>
        </w:tc>
      </w:tr>
      <w:tr w:rsidR="00672F51" w:rsidRPr="00973AC8" w:rsidTr="00FB2A08">
        <w:trPr>
          <w:trHeight w:val="90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4</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总局关于印发医疗器械生产质量管理规范定制式义齿现场检查指导原则的通知（食药监械监〔2016〕165号）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2016年12月16日</w:t>
            </w:r>
          </w:p>
        </w:tc>
      </w:tr>
      <w:tr w:rsidR="00672F51" w:rsidRPr="00973AC8" w:rsidTr="00FB2A08">
        <w:trPr>
          <w:trHeight w:val="90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5</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食品药品监管总局关于发布医疗器械生产质量管理规范附录定制式义齿的公告（2016年第195号）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2016年12月16日</w:t>
            </w:r>
          </w:p>
        </w:tc>
      </w:tr>
      <w:tr w:rsidR="00672F51" w:rsidRPr="00973AC8" w:rsidTr="00FB2A08">
        <w:trPr>
          <w:trHeight w:val="90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6</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食品药品监管总局关于发布医疗器械冷链（运输、贮存）管理指南的公告（2016年第154号）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2016年9月19日</w:t>
            </w:r>
          </w:p>
        </w:tc>
      </w:tr>
      <w:tr w:rsidR="00672F51" w:rsidRPr="00973AC8" w:rsidTr="00FB2A08">
        <w:trPr>
          <w:trHeight w:val="90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7</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食品药品监管总局办公厅关于加强与胎儿性别鉴定和人工终止妊娠相关的药品和医疗器械监管的通知（食药监办械监〔2016〕115号）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2016年7月29日</w:t>
            </w:r>
          </w:p>
        </w:tc>
      </w:tr>
      <w:tr w:rsidR="00672F51" w:rsidRPr="00973AC8" w:rsidTr="00FB2A08">
        <w:trPr>
          <w:trHeight w:val="90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8</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食品药品监管总局关于发布医疗器械生产企业质量管理体系年度自查报告编写指南的通告（2016年 第76号）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2016年4月20日</w:t>
            </w:r>
          </w:p>
        </w:tc>
      </w:tr>
      <w:tr w:rsidR="00672F51" w:rsidRPr="00973AC8" w:rsidTr="00FB2A08">
        <w:trPr>
          <w:trHeight w:val="90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9</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食品药品监管总局关于印发一次性使用无菌注射器等25种医疗器械生产环节风险清单和检查要点的通知（食药监械监〔2016〕37号）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2016年3月31日</w:t>
            </w:r>
          </w:p>
        </w:tc>
      </w:tr>
      <w:tr w:rsidR="00672F51" w:rsidRPr="00973AC8" w:rsidTr="00FB2A08">
        <w:trPr>
          <w:trHeight w:val="90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10</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国家食品药品监督管理总局关于第三类医疗器械生产企业实施医疗器械生产质量管理规范有关事宜的通告（2016年第19号）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2016年2月3日</w:t>
            </w:r>
          </w:p>
        </w:tc>
      </w:tr>
      <w:tr w:rsidR="00672F51" w:rsidRPr="00973AC8" w:rsidTr="00FB2A08">
        <w:trPr>
          <w:trHeight w:val="90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11</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国家食品药品监督管理总局关于发布医疗器械工艺用水质量管理指南的通告（2016年第14号）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2016年1月26日</w:t>
            </w:r>
          </w:p>
        </w:tc>
      </w:tr>
      <w:tr w:rsidR="00672F51" w:rsidRPr="00973AC8" w:rsidTr="00FB2A08">
        <w:trPr>
          <w:trHeight w:val="600"/>
          <w:jc w:val="center"/>
        </w:trPr>
        <w:tc>
          <w:tcPr>
            <w:tcW w:w="887" w:type="dxa"/>
            <w:tcBorders>
              <w:top w:val="nil"/>
              <w:left w:val="nil"/>
              <w:bottom w:val="nil"/>
              <w:right w:val="nil"/>
            </w:tcBorders>
            <w:vAlign w:val="center"/>
          </w:tcPr>
          <w:p w:rsidR="00672F51" w:rsidRPr="00973AC8" w:rsidRDefault="00672F51" w:rsidP="00FB2A08">
            <w:pPr>
              <w:widowControl/>
              <w:jc w:val="center"/>
              <w:rPr>
                <w:rFonts w:ascii="宋体" w:hAnsi="宋体" w:cs="宋体"/>
                <w:b/>
                <w:bCs/>
                <w:kern w:val="0"/>
                <w:sz w:val="24"/>
                <w:szCs w:val="24"/>
              </w:rPr>
            </w:pPr>
          </w:p>
          <w:p w:rsidR="00672F51" w:rsidRPr="00973AC8" w:rsidRDefault="00672F51" w:rsidP="00FB2A08">
            <w:pPr>
              <w:widowControl/>
              <w:jc w:val="center"/>
              <w:rPr>
                <w:rFonts w:ascii="宋体" w:hAnsi="宋体" w:cs="宋体"/>
                <w:b/>
                <w:bCs/>
                <w:kern w:val="0"/>
                <w:sz w:val="24"/>
                <w:szCs w:val="24"/>
              </w:rPr>
            </w:pPr>
          </w:p>
          <w:p w:rsidR="00672F51" w:rsidRPr="00973AC8" w:rsidRDefault="00672F51" w:rsidP="00FB2A08">
            <w:pPr>
              <w:widowControl/>
              <w:jc w:val="center"/>
              <w:rPr>
                <w:rFonts w:ascii="宋体" w:hAnsi="宋体" w:cs="宋体"/>
                <w:b/>
                <w:bCs/>
                <w:kern w:val="0"/>
                <w:sz w:val="24"/>
                <w:szCs w:val="24"/>
              </w:rPr>
            </w:pPr>
          </w:p>
          <w:p w:rsidR="00672F51" w:rsidRPr="00973AC8" w:rsidRDefault="00672F51" w:rsidP="00FB2A08">
            <w:pPr>
              <w:widowControl/>
              <w:jc w:val="center"/>
              <w:rPr>
                <w:rFonts w:ascii="宋体" w:hAnsi="宋体" w:cs="宋体"/>
                <w:b/>
                <w:bCs/>
                <w:kern w:val="0"/>
                <w:sz w:val="24"/>
                <w:szCs w:val="24"/>
              </w:rPr>
            </w:pPr>
          </w:p>
        </w:tc>
        <w:tc>
          <w:tcPr>
            <w:tcW w:w="6660" w:type="dxa"/>
            <w:tcBorders>
              <w:top w:val="nil"/>
              <w:left w:val="nil"/>
              <w:bottom w:val="nil"/>
              <w:right w:val="nil"/>
            </w:tcBorders>
            <w:vAlign w:val="center"/>
          </w:tcPr>
          <w:p w:rsidR="00672F51" w:rsidRPr="00973AC8" w:rsidRDefault="00672F51" w:rsidP="00FB2A08">
            <w:pPr>
              <w:widowControl/>
              <w:jc w:val="left"/>
              <w:rPr>
                <w:rFonts w:ascii="宋体" w:hAnsi="宋体" w:cs="宋体"/>
                <w:kern w:val="0"/>
                <w:sz w:val="24"/>
                <w:szCs w:val="24"/>
              </w:rPr>
            </w:pPr>
          </w:p>
        </w:tc>
        <w:tc>
          <w:tcPr>
            <w:tcW w:w="2173" w:type="dxa"/>
            <w:tcBorders>
              <w:top w:val="nil"/>
              <w:left w:val="nil"/>
              <w:bottom w:val="nil"/>
              <w:right w:val="nil"/>
            </w:tcBorders>
            <w:vAlign w:val="center"/>
          </w:tcPr>
          <w:p w:rsidR="00672F51" w:rsidRPr="00973AC8" w:rsidRDefault="00672F51" w:rsidP="00FB2A08">
            <w:pPr>
              <w:widowControl/>
              <w:jc w:val="center"/>
              <w:rPr>
                <w:rFonts w:ascii="宋体" w:hAnsi="宋体" w:cs="宋体"/>
                <w:kern w:val="0"/>
                <w:sz w:val="24"/>
                <w:szCs w:val="24"/>
              </w:rPr>
            </w:pPr>
          </w:p>
        </w:tc>
      </w:tr>
      <w:tr w:rsidR="00672F51" w:rsidRPr="00973AC8" w:rsidTr="00FB2A08">
        <w:trPr>
          <w:trHeight w:val="555"/>
          <w:jc w:val="center"/>
        </w:trPr>
        <w:tc>
          <w:tcPr>
            <w:tcW w:w="9720" w:type="dxa"/>
            <w:gridSpan w:val="3"/>
            <w:tcBorders>
              <w:top w:val="nil"/>
              <w:left w:val="nil"/>
              <w:bottom w:val="nil"/>
              <w:right w:val="nil"/>
            </w:tcBorders>
            <w:vAlign w:val="center"/>
          </w:tcPr>
          <w:p w:rsidR="00672F51" w:rsidRPr="00973AC8" w:rsidRDefault="00672F51" w:rsidP="00FB2A08">
            <w:pPr>
              <w:widowControl/>
              <w:rPr>
                <w:rFonts w:ascii="宋体" w:hAnsi="宋体" w:cs="宋体"/>
                <w:b/>
                <w:bCs/>
                <w:kern w:val="0"/>
                <w:sz w:val="32"/>
                <w:szCs w:val="40"/>
              </w:rPr>
            </w:pPr>
            <w:r w:rsidRPr="00973AC8">
              <w:rPr>
                <w:rFonts w:ascii="楷体_GB2312" w:eastAsia="楷体_GB2312" w:hAnsi="宋体" w:cs="宋体" w:hint="eastAsia"/>
                <w:b/>
                <w:bCs/>
                <w:kern w:val="0"/>
                <w:sz w:val="32"/>
                <w:szCs w:val="36"/>
              </w:rPr>
              <w:lastRenderedPageBreak/>
              <w:t>（二）国家总局发布的医疗器械注册法规及重要文件</w:t>
            </w:r>
          </w:p>
        </w:tc>
      </w:tr>
      <w:tr w:rsidR="00672F51" w:rsidRPr="00973AC8" w:rsidTr="00FB2A08">
        <w:trPr>
          <w:trHeight w:val="465"/>
          <w:jc w:val="center"/>
        </w:trPr>
        <w:tc>
          <w:tcPr>
            <w:tcW w:w="887" w:type="dxa"/>
            <w:tcBorders>
              <w:top w:val="single" w:sz="4" w:space="0" w:color="auto"/>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8"/>
                <w:szCs w:val="28"/>
              </w:rPr>
            </w:pPr>
            <w:r w:rsidRPr="00973AC8">
              <w:rPr>
                <w:rFonts w:ascii="宋体" w:hAnsi="宋体" w:cs="宋体" w:hint="eastAsia"/>
                <w:b/>
                <w:bCs/>
                <w:kern w:val="0"/>
                <w:sz w:val="28"/>
                <w:szCs w:val="28"/>
              </w:rPr>
              <w:t>序号</w:t>
            </w:r>
          </w:p>
        </w:tc>
        <w:tc>
          <w:tcPr>
            <w:tcW w:w="6660" w:type="dxa"/>
            <w:tcBorders>
              <w:top w:val="single" w:sz="4" w:space="0" w:color="auto"/>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8"/>
                <w:szCs w:val="28"/>
              </w:rPr>
            </w:pPr>
            <w:r w:rsidRPr="00973AC8">
              <w:rPr>
                <w:rFonts w:ascii="宋体" w:hAnsi="宋体" w:cs="宋体" w:hint="eastAsia"/>
                <w:b/>
                <w:bCs/>
                <w:kern w:val="0"/>
                <w:sz w:val="28"/>
                <w:szCs w:val="28"/>
              </w:rPr>
              <w:t>文件名称</w:t>
            </w:r>
          </w:p>
        </w:tc>
        <w:tc>
          <w:tcPr>
            <w:tcW w:w="2173" w:type="dxa"/>
            <w:tcBorders>
              <w:top w:val="single" w:sz="4" w:space="0" w:color="auto"/>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8"/>
                <w:szCs w:val="28"/>
              </w:rPr>
            </w:pPr>
            <w:r w:rsidRPr="00973AC8">
              <w:rPr>
                <w:rFonts w:ascii="宋体" w:hAnsi="宋体" w:cs="宋体" w:hint="eastAsia"/>
                <w:b/>
                <w:bCs/>
                <w:kern w:val="0"/>
                <w:sz w:val="28"/>
                <w:szCs w:val="28"/>
              </w:rPr>
              <w:t>发布时间</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1</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食品药品总局关于发布医疗器械优先审批申报资料编写指南（试行）的通告（2017年第28号）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2017年2月15日</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2</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食品药品监管总局关于发布结核分枝杆菌复合群耐药基因突变检测试剂注册技术审查指导原则的通告（2017年第25号）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2017年2月13日</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3</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食品药品监管总局关于发布人工颈椎间盘假体和髋关节假体系统等2项注册技术审查指导原则的通告（2017年第23号）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2017年2月10日</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4</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食品药品监管总局关于发布医疗器械审评沟通交流管理办法（试行）的通告（2017年第19号）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2017年2月3日</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5</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食品药品监管总局关于发布钙磷/硅类骨填充材料等3项注册技术审查指导原则的通告（2017年第14号）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2017年1月22日</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6</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食品药品监管总局关于发布医疗器械网络安全注册技术审查指导原则的通告（2017年第13号）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2017年1月20日</w:t>
            </w:r>
          </w:p>
        </w:tc>
      </w:tr>
      <w:tr w:rsidR="00672F51" w:rsidRPr="00973AC8" w:rsidTr="00FB2A08">
        <w:trPr>
          <w:trHeight w:val="855"/>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7</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食品药品监管总局关于批准发布YY/T 0287—2017《医疗器械 质量管理体系 用于法规的要求》医疗器械行业标准的公告（2017年第11号）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2017年1月19日</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8</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食品药品监管总局关于发布医用磁共振成像系统临床评价等4项医疗器械注册技术审查指导原则的通告（2017年第6号）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2017年1月10日</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9</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食品药品监管总局关于发布人工耳蜗植入系统临床试验指导原则的通告（2017年第3号）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2017年1月6日</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10</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食品药品监管总局关于发布创新医疗器械特别审批申报资料编写指南的通告（2016年第166号）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2016年12月14日</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11</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食品药品监管总局关于发布一次性使用血液透析管路注册技术审查指导原则的通告（2016年第146号）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2016年11月2日</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12</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食品药品监管总局关于发布2016年第二批医疗器械临床试验监督抽查项目的通告（2016年第143号）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2016年10月25日</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13</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食品药品监管总局关于发布医疗器械优先审批程序的公告（2016年第168号）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2016年10月25日</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14</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食品药品监管总局关于发布第二批免于进行临床试验医疗器械目录的通告（2016年第133号）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2016年9月27日</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15</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食品药品监管总局关于发布人红细胞反定型试剂注册技术审查指导原则的通告（2016年第131号）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2016年9月26日</w:t>
            </w:r>
          </w:p>
        </w:tc>
      </w:tr>
      <w:tr w:rsidR="00672F51" w:rsidRPr="00973AC8" w:rsidTr="00FB2A08">
        <w:trPr>
          <w:trHeight w:val="855"/>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16</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食品药品监管总局办公厅关于及时公开第二类医疗器械注册信息和第一类医疗器械产品备案信息的通知（食药监办械管〔2016〕65号）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2016年5月13日</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17</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食品药品监管总局办公厅关于贯彻实施《医疗器械临床试验质量管理规范》的通知（食药监办械管〔2016〕41号）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2016年4月5日</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18</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食品药品监管总局关于实施《医疗器械通用名称命名规则》有关事项的通知（食药监械管〔2016〕35号）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2016年3月29日</w:t>
            </w:r>
          </w:p>
        </w:tc>
      </w:tr>
      <w:tr w:rsidR="00672F51" w:rsidRPr="00973AC8" w:rsidTr="00FB2A08">
        <w:trPr>
          <w:trHeight w:val="570"/>
          <w:jc w:val="center"/>
        </w:trPr>
        <w:tc>
          <w:tcPr>
            <w:tcW w:w="887" w:type="dxa"/>
            <w:tcBorders>
              <w:top w:val="single" w:sz="4" w:space="0" w:color="auto"/>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19</w:t>
            </w:r>
          </w:p>
        </w:tc>
        <w:tc>
          <w:tcPr>
            <w:tcW w:w="6660" w:type="dxa"/>
            <w:tcBorders>
              <w:top w:val="single" w:sz="4" w:space="0" w:color="auto"/>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食品药品监管总局关于发布《医疗器械临床试验伦理审查申请与审批表范本》等六个文件的通告（2016年第58号）</w:t>
            </w:r>
          </w:p>
        </w:tc>
        <w:tc>
          <w:tcPr>
            <w:tcW w:w="2173" w:type="dxa"/>
            <w:tcBorders>
              <w:top w:val="single" w:sz="4" w:space="0" w:color="auto"/>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2016年3月15日</w:t>
            </w:r>
          </w:p>
        </w:tc>
      </w:tr>
      <w:tr w:rsidR="00672F51" w:rsidRPr="00973AC8" w:rsidTr="00FB2A08">
        <w:trPr>
          <w:trHeight w:val="570"/>
          <w:jc w:val="center"/>
        </w:trPr>
        <w:tc>
          <w:tcPr>
            <w:tcW w:w="887" w:type="dxa"/>
            <w:tcBorders>
              <w:top w:val="single" w:sz="4" w:space="0" w:color="auto"/>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lastRenderedPageBreak/>
              <w:t>20</w:t>
            </w:r>
          </w:p>
        </w:tc>
        <w:tc>
          <w:tcPr>
            <w:tcW w:w="6660" w:type="dxa"/>
            <w:tcBorders>
              <w:top w:val="single" w:sz="4" w:space="0" w:color="auto"/>
              <w:left w:val="single" w:sz="4" w:space="0" w:color="auto"/>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《医疗器械临床试验质量管理规范》（国家食品药品监督管理总局 中华人民共和国国家卫生和计划生育委员会令第25号）</w:t>
            </w:r>
          </w:p>
        </w:tc>
        <w:tc>
          <w:tcPr>
            <w:tcW w:w="2173" w:type="dxa"/>
            <w:tcBorders>
              <w:top w:val="single" w:sz="4" w:space="0" w:color="auto"/>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2016年3月1日</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21</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食品药品监管总局关于发布医学图像存储传输软件（PACS）等6个医疗器械注册技术审查指导原则的通告（2016年第27号）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2016年2月26日</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22</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食品药品监管总局关于发布碱性磷酸酶测定试剂盒等6个医疗器械注册技术审查指导原则（2016年修订版）的通告（2016年第28号）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2016年2月26日</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23</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食品药品监管总局关于发布白蛋白测定试剂（盒）等7个医疗器械注册技术审查指导原则的通告（2016年第29号）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2016年2月26日</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24</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总局办公厅关于医疗器械产品技术要求有关问题的通知（食药监械监〔2016〕22号）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2016年2月26日</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25</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国家食品药品监督管理总局关于发布高频手术设备等6个医疗器械注册技术审查指导原则的通告（2016年第21号）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2016年2月6日</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26</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国家食品药品监督管理总局关于发布磁疗产品等13个医疗器械注册技术审查指导原则（2016年修订版）的通告（2016年第22号）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2016年2月6日</w:t>
            </w:r>
          </w:p>
        </w:tc>
      </w:tr>
      <w:tr w:rsidR="00672F51" w:rsidRPr="00973AC8" w:rsidTr="00FB2A08">
        <w:trPr>
          <w:trHeight w:val="855"/>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27</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国家食品药品监督管理总局关于批准发布YY 0065—2016《眼科仪器 裂隙灯显微镜》等93项医疗器械行业标准和1项修改单的公告（2016年第25号）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2016年1月26日</w:t>
            </w:r>
          </w:p>
        </w:tc>
      </w:tr>
      <w:tr w:rsidR="00672F51" w:rsidRPr="00973AC8" w:rsidTr="00FB2A08">
        <w:trPr>
          <w:trHeight w:val="570"/>
          <w:jc w:val="center"/>
        </w:trPr>
        <w:tc>
          <w:tcPr>
            <w:tcW w:w="887" w:type="dxa"/>
            <w:tcBorders>
              <w:top w:val="nil"/>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28</w:t>
            </w:r>
          </w:p>
        </w:tc>
        <w:tc>
          <w:tcPr>
            <w:tcW w:w="6660" w:type="dxa"/>
            <w:tcBorders>
              <w:top w:val="nil"/>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国家食品药品监督管理总局关于发布可吸收止血产品等3个医疗器械注册技术审查指导原则的通告（2016年第7号）</w:t>
            </w:r>
          </w:p>
        </w:tc>
        <w:tc>
          <w:tcPr>
            <w:tcW w:w="2173" w:type="dxa"/>
            <w:tcBorders>
              <w:top w:val="nil"/>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2016年1月18日</w:t>
            </w:r>
          </w:p>
        </w:tc>
      </w:tr>
      <w:tr w:rsidR="00672F51" w:rsidRPr="00973AC8" w:rsidTr="00FB2A08">
        <w:trPr>
          <w:trHeight w:val="855"/>
          <w:jc w:val="center"/>
        </w:trPr>
        <w:tc>
          <w:tcPr>
            <w:tcW w:w="887" w:type="dxa"/>
            <w:tcBorders>
              <w:top w:val="single" w:sz="4" w:space="0" w:color="auto"/>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29</w:t>
            </w:r>
          </w:p>
        </w:tc>
        <w:tc>
          <w:tcPr>
            <w:tcW w:w="6660" w:type="dxa"/>
            <w:tcBorders>
              <w:top w:val="single" w:sz="4" w:space="0" w:color="auto"/>
              <w:left w:val="nil"/>
              <w:bottom w:val="single" w:sz="4" w:space="0" w:color="auto"/>
              <w:right w:val="single" w:sz="4" w:space="0" w:color="auto"/>
            </w:tcBorders>
            <w:vAlign w:val="center"/>
          </w:tcPr>
          <w:p w:rsidR="00672F51" w:rsidRPr="00973AC8" w:rsidRDefault="00672F51" w:rsidP="00FB2A08">
            <w:pPr>
              <w:widowControl/>
              <w:jc w:val="left"/>
              <w:rPr>
                <w:rFonts w:ascii="宋体" w:hAnsi="宋体" w:cs="宋体"/>
                <w:kern w:val="0"/>
                <w:sz w:val="24"/>
                <w:szCs w:val="24"/>
              </w:rPr>
            </w:pPr>
            <w:r w:rsidRPr="00973AC8">
              <w:rPr>
                <w:rFonts w:ascii="宋体" w:hAnsi="宋体" w:cs="宋体" w:hint="eastAsia"/>
                <w:kern w:val="0"/>
                <w:sz w:val="24"/>
                <w:szCs w:val="24"/>
              </w:rPr>
              <w:t>国家食品药品监督管理总局关于发布一次性使用膜式氧合器和α-氰基丙烯酸酯类医用粘合剂注册技术审查指导原则的通告（2016年第6号）</w:t>
            </w:r>
          </w:p>
        </w:tc>
        <w:tc>
          <w:tcPr>
            <w:tcW w:w="2173" w:type="dxa"/>
            <w:tcBorders>
              <w:top w:val="single" w:sz="4" w:space="0" w:color="auto"/>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2016年1月14日</w:t>
            </w:r>
          </w:p>
        </w:tc>
      </w:tr>
      <w:tr w:rsidR="00672F51" w:rsidRPr="00973AC8" w:rsidTr="00FB2A08">
        <w:trPr>
          <w:trHeight w:val="855"/>
          <w:jc w:val="center"/>
        </w:trPr>
        <w:tc>
          <w:tcPr>
            <w:tcW w:w="9720" w:type="dxa"/>
            <w:gridSpan w:val="3"/>
            <w:tcBorders>
              <w:top w:val="nil"/>
              <w:bottom w:val="single" w:sz="4" w:space="0" w:color="auto"/>
            </w:tcBorders>
            <w:vAlign w:val="center"/>
          </w:tcPr>
          <w:p w:rsidR="00672F51" w:rsidRPr="00973AC8" w:rsidRDefault="00672F51" w:rsidP="00FB2A08">
            <w:pPr>
              <w:widowControl/>
              <w:rPr>
                <w:rFonts w:ascii="宋体" w:hAnsi="宋体" w:cs="宋体"/>
                <w:kern w:val="0"/>
                <w:sz w:val="24"/>
                <w:szCs w:val="24"/>
              </w:rPr>
            </w:pPr>
            <w:r w:rsidRPr="00973AC8">
              <w:rPr>
                <w:rFonts w:ascii="楷体_GB2312" w:eastAsia="楷体_GB2312" w:hAnsi="宋体" w:cs="宋体" w:hint="eastAsia"/>
                <w:b/>
                <w:bCs/>
                <w:kern w:val="0"/>
                <w:sz w:val="32"/>
                <w:szCs w:val="36"/>
              </w:rPr>
              <w:t>（三）省局发布的重要文件</w:t>
            </w:r>
          </w:p>
        </w:tc>
      </w:tr>
      <w:tr w:rsidR="00672F51" w:rsidRPr="00973AC8" w:rsidTr="00FB2A08">
        <w:trPr>
          <w:trHeight w:val="855"/>
          <w:jc w:val="center"/>
        </w:trPr>
        <w:tc>
          <w:tcPr>
            <w:tcW w:w="887" w:type="dxa"/>
            <w:tcBorders>
              <w:top w:val="single" w:sz="4" w:space="0" w:color="auto"/>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8"/>
                <w:szCs w:val="28"/>
              </w:rPr>
            </w:pPr>
            <w:r w:rsidRPr="00973AC8">
              <w:rPr>
                <w:rFonts w:ascii="宋体" w:hAnsi="宋体" w:cs="宋体" w:hint="eastAsia"/>
                <w:b/>
                <w:bCs/>
                <w:kern w:val="0"/>
                <w:sz w:val="28"/>
                <w:szCs w:val="28"/>
              </w:rPr>
              <w:t>序号</w:t>
            </w:r>
          </w:p>
        </w:tc>
        <w:tc>
          <w:tcPr>
            <w:tcW w:w="6660" w:type="dxa"/>
            <w:tcBorders>
              <w:top w:val="single" w:sz="4" w:space="0" w:color="auto"/>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8"/>
                <w:szCs w:val="28"/>
              </w:rPr>
            </w:pPr>
            <w:r w:rsidRPr="00973AC8">
              <w:rPr>
                <w:rFonts w:ascii="宋体" w:hAnsi="宋体" w:cs="宋体" w:hint="eastAsia"/>
                <w:b/>
                <w:bCs/>
                <w:kern w:val="0"/>
                <w:sz w:val="28"/>
                <w:szCs w:val="28"/>
              </w:rPr>
              <w:t>文件名称</w:t>
            </w:r>
          </w:p>
        </w:tc>
        <w:tc>
          <w:tcPr>
            <w:tcW w:w="2173" w:type="dxa"/>
            <w:tcBorders>
              <w:top w:val="single" w:sz="4" w:space="0" w:color="auto"/>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8"/>
                <w:szCs w:val="28"/>
              </w:rPr>
            </w:pPr>
            <w:r w:rsidRPr="00973AC8">
              <w:rPr>
                <w:rFonts w:ascii="宋体" w:hAnsi="宋体" w:cs="宋体" w:hint="eastAsia"/>
                <w:b/>
                <w:bCs/>
                <w:kern w:val="0"/>
                <w:sz w:val="28"/>
                <w:szCs w:val="28"/>
              </w:rPr>
              <w:t>发布时间</w:t>
            </w:r>
          </w:p>
        </w:tc>
      </w:tr>
      <w:tr w:rsidR="00672F51" w:rsidRPr="00973AC8" w:rsidTr="00FB2A08">
        <w:trPr>
          <w:trHeight w:val="804"/>
          <w:jc w:val="center"/>
        </w:trPr>
        <w:tc>
          <w:tcPr>
            <w:tcW w:w="887" w:type="dxa"/>
            <w:tcBorders>
              <w:top w:val="single" w:sz="4" w:space="0" w:color="auto"/>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1</w:t>
            </w:r>
          </w:p>
        </w:tc>
        <w:tc>
          <w:tcPr>
            <w:tcW w:w="6660" w:type="dxa"/>
            <w:tcBorders>
              <w:top w:val="single" w:sz="4" w:space="0" w:color="auto"/>
              <w:left w:val="nil"/>
              <w:bottom w:val="single" w:sz="4" w:space="0" w:color="auto"/>
              <w:right w:val="single" w:sz="4" w:space="0" w:color="auto"/>
            </w:tcBorders>
            <w:vAlign w:val="center"/>
          </w:tcPr>
          <w:p w:rsidR="00672F51" w:rsidRPr="00973AC8" w:rsidRDefault="00672F51" w:rsidP="00FB2A08">
            <w:pPr>
              <w:widowControl/>
              <w:rPr>
                <w:rFonts w:ascii="宋体" w:hAnsi="宋体" w:cs="宋体"/>
                <w:kern w:val="0"/>
                <w:sz w:val="24"/>
                <w:szCs w:val="24"/>
              </w:rPr>
            </w:pPr>
            <w:r w:rsidRPr="00973AC8">
              <w:rPr>
                <w:rFonts w:ascii="宋体" w:hAnsi="宋体" w:cs="宋体" w:hint="eastAsia"/>
                <w:kern w:val="0"/>
                <w:sz w:val="24"/>
                <w:szCs w:val="24"/>
              </w:rPr>
              <w:t>福建省食品药品监督管理局关于发布第二类医疗器械注册证补办程序等5个相关程序的通告</w:t>
            </w:r>
          </w:p>
        </w:tc>
        <w:tc>
          <w:tcPr>
            <w:tcW w:w="2173" w:type="dxa"/>
            <w:tcBorders>
              <w:top w:val="single" w:sz="4" w:space="0" w:color="auto"/>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2016年6月</w:t>
            </w:r>
          </w:p>
        </w:tc>
      </w:tr>
      <w:tr w:rsidR="00672F51" w:rsidRPr="00973AC8" w:rsidTr="00FB2A08">
        <w:trPr>
          <w:trHeight w:val="855"/>
          <w:jc w:val="center"/>
        </w:trPr>
        <w:tc>
          <w:tcPr>
            <w:tcW w:w="887" w:type="dxa"/>
            <w:tcBorders>
              <w:top w:val="single" w:sz="4" w:space="0" w:color="auto"/>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2</w:t>
            </w:r>
          </w:p>
        </w:tc>
        <w:tc>
          <w:tcPr>
            <w:tcW w:w="6660" w:type="dxa"/>
            <w:tcBorders>
              <w:top w:val="single" w:sz="4" w:space="0" w:color="auto"/>
              <w:left w:val="nil"/>
              <w:bottom w:val="single" w:sz="4" w:space="0" w:color="auto"/>
              <w:right w:val="single" w:sz="4" w:space="0" w:color="auto"/>
            </w:tcBorders>
            <w:vAlign w:val="center"/>
          </w:tcPr>
          <w:p w:rsidR="00672F51" w:rsidRPr="00973AC8" w:rsidRDefault="00672F51" w:rsidP="00FB2A08">
            <w:pPr>
              <w:widowControl/>
              <w:rPr>
                <w:rFonts w:ascii="宋体" w:hAnsi="宋体" w:cs="宋体"/>
                <w:kern w:val="0"/>
                <w:sz w:val="24"/>
                <w:szCs w:val="24"/>
              </w:rPr>
            </w:pPr>
            <w:r w:rsidRPr="00973AC8">
              <w:rPr>
                <w:rFonts w:ascii="宋体" w:hAnsi="宋体" w:cs="宋体" w:hint="eastAsia"/>
                <w:kern w:val="0"/>
                <w:sz w:val="24"/>
                <w:szCs w:val="24"/>
              </w:rPr>
              <w:t>福建省食品药品监督管理局关于实施医疗器械产品出口销售证明管理规定有关事项的通告</w:t>
            </w:r>
          </w:p>
        </w:tc>
        <w:tc>
          <w:tcPr>
            <w:tcW w:w="2173" w:type="dxa"/>
            <w:tcBorders>
              <w:top w:val="single" w:sz="4" w:space="0" w:color="auto"/>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2016年6月</w:t>
            </w:r>
          </w:p>
        </w:tc>
      </w:tr>
      <w:tr w:rsidR="00672F51" w:rsidRPr="00973AC8" w:rsidTr="00FB2A08">
        <w:trPr>
          <w:trHeight w:val="670"/>
          <w:jc w:val="center"/>
        </w:trPr>
        <w:tc>
          <w:tcPr>
            <w:tcW w:w="887" w:type="dxa"/>
            <w:tcBorders>
              <w:top w:val="single" w:sz="4" w:space="0" w:color="auto"/>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3</w:t>
            </w:r>
          </w:p>
        </w:tc>
        <w:tc>
          <w:tcPr>
            <w:tcW w:w="6660" w:type="dxa"/>
            <w:tcBorders>
              <w:top w:val="single" w:sz="4" w:space="0" w:color="auto"/>
              <w:left w:val="nil"/>
              <w:bottom w:val="single" w:sz="4" w:space="0" w:color="auto"/>
              <w:right w:val="single" w:sz="4" w:space="0" w:color="auto"/>
            </w:tcBorders>
            <w:vAlign w:val="center"/>
          </w:tcPr>
          <w:p w:rsidR="00672F51" w:rsidRPr="00973AC8" w:rsidRDefault="00672F51" w:rsidP="00FB2A08">
            <w:pPr>
              <w:widowControl/>
              <w:rPr>
                <w:rFonts w:ascii="宋体" w:hAnsi="宋体" w:cs="宋体"/>
                <w:kern w:val="0"/>
                <w:sz w:val="24"/>
                <w:szCs w:val="24"/>
              </w:rPr>
            </w:pPr>
            <w:r w:rsidRPr="00973AC8">
              <w:rPr>
                <w:rFonts w:ascii="宋体" w:hAnsi="宋体" w:cs="宋体" w:hint="eastAsia"/>
                <w:kern w:val="0"/>
                <w:sz w:val="24"/>
                <w:szCs w:val="24"/>
              </w:rPr>
              <w:t>福建省医疗器械注册质量管理体系核查工作程序（暂行）</w:t>
            </w:r>
          </w:p>
        </w:tc>
        <w:tc>
          <w:tcPr>
            <w:tcW w:w="2173" w:type="dxa"/>
            <w:tcBorders>
              <w:top w:val="single" w:sz="4" w:space="0" w:color="auto"/>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2016年9月</w:t>
            </w:r>
          </w:p>
        </w:tc>
      </w:tr>
      <w:tr w:rsidR="00672F51" w:rsidRPr="00973AC8" w:rsidTr="00FB2A08">
        <w:trPr>
          <w:trHeight w:val="855"/>
          <w:jc w:val="center"/>
        </w:trPr>
        <w:tc>
          <w:tcPr>
            <w:tcW w:w="887" w:type="dxa"/>
            <w:tcBorders>
              <w:top w:val="single" w:sz="4" w:space="0" w:color="auto"/>
              <w:left w:val="single" w:sz="4" w:space="0" w:color="auto"/>
              <w:bottom w:val="single" w:sz="4" w:space="0" w:color="auto"/>
              <w:right w:val="single" w:sz="4" w:space="0" w:color="auto"/>
            </w:tcBorders>
            <w:vAlign w:val="center"/>
          </w:tcPr>
          <w:p w:rsidR="00672F51" w:rsidRPr="00973AC8" w:rsidRDefault="00672F51" w:rsidP="00FB2A08">
            <w:pPr>
              <w:widowControl/>
              <w:jc w:val="center"/>
              <w:rPr>
                <w:rFonts w:ascii="宋体" w:hAnsi="宋体" w:cs="宋体"/>
                <w:b/>
                <w:bCs/>
                <w:kern w:val="0"/>
                <w:sz w:val="24"/>
                <w:szCs w:val="24"/>
              </w:rPr>
            </w:pPr>
            <w:r w:rsidRPr="00973AC8">
              <w:rPr>
                <w:rFonts w:ascii="宋体" w:hAnsi="宋体" w:cs="宋体" w:hint="eastAsia"/>
                <w:b/>
                <w:bCs/>
                <w:kern w:val="0"/>
                <w:sz w:val="24"/>
                <w:szCs w:val="24"/>
              </w:rPr>
              <w:t>4</w:t>
            </w:r>
          </w:p>
        </w:tc>
        <w:tc>
          <w:tcPr>
            <w:tcW w:w="6660" w:type="dxa"/>
            <w:tcBorders>
              <w:top w:val="single" w:sz="4" w:space="0" w:color="auto"/>
              <w:left w:val="nil"/>
              <w:bottom w:val="single" w:sz="4" w:space="0" w:color="auto"/>
              <w:right w:val="single" w:sz="4" w:space="0" w:color="auto"/>
            </w:tcBorders>
            <w:vAlign w:val="center"/>
          </w:tcPr>
          <w:p w:rsidR="00672F51" w:rsidRPr="00973AC8" w:rsidRDefault="00672F51" w:rsidP="00FB2A08">
            <w:pPr>
              <w:widowControl/>
              <w:rPr>
                <w:rFonts w:ascii="宋体" w:hAnsi="宋体" w:cs="宋体"/>
                <w:kern w:val="0"/>
                <w:sz w:val="24"/>
                <w:szCs w:val="24"/>
              </w:rPr>
            </w:pPr>
            <w:r w:rsidRPr="00973AC8">
              <w:rPr>
                <w:rFonts w:ascii="宋体" w:hAnsi="宋体" w:cs="宋体" w:hint="eastAsia"/>
                <w:kern w:val="0"/>
                <w:sz w:val="24"/>
                <w:szCs w:val="24"/>
              </w:rPr>
              <w:t>福建省食品药品监督管理局关于医疗器械注册及生产许可有关问题的通告（省局通告〔2016〕第8号）</w:t>
            </w:r>
          </w:p>
        </w:tc>
        <w:tc>
          <w:tcPr>
            <w:tcW w:w="2173" w:type="dxa"/>
            <w:tcBorders>
              <w:top w:val="single" w:sz="4" w:space="0" w:color="auto"/>
              <w:left w:val="nil"/>
              <w:bottom w:val="single" w:sz="4" w:space="0" w:color="auto"/>
              <w:right w:val="single" w:sz="4" w:space="0" w:color="auto"/>
            </w:tcBorders>
            <w:vAlign w:val="center"/>
          </w:tcPr>
          <w:p w:rsidR="00672F51" w:rsidRPr="00973AC8" w:rsidRDefault="00672F51" w:rsidP="00FB2A08">
            <w:pPr>
              <w:widowControl/>
              <w:jc w:val="center"/>
              <w:rPr>
                <w:rFonts w:ascii="宋体" w:hAnsi="宋体" w:cs="宋体"/>
                <w:kern w:val="0"/>
                <w:sz w:val="24"/>
                <w:szCs w:val="24"/>
              </w:rPr>
            </w:pPr>
            <w:r w:rsidRPr="00973AC8">
              <w:rPr>
                <w:rFonts w:ascii="宋体" w:hAnsi="宋体" w:cs="宋体" w:hint="eastAsia"/>
                <w:kern w:val="0"/>
                <w:sz w:val="24"/>
                <w:szCs w:val="24"/>
              </w:rPr>
              <w:t>2016年11月</w:t>
            </w:r>
          </w:p>
        </w:tc>
      </w:tr>
    </w:tbl>
    <w:p w:rsidR="000B3309" w:rsidRPr="00973AC8" w:rsidRDefault="000B3309"/>
    <w:sectPr w:rsidR="000B3309" w:rsidRPr="00973AC8" w:rsidSect="004725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985" w:rsidRDefault="00B21985" w:rsidP="00672F51">
      <w:r>
        <w:separator/>
      </w:r>
    </w:p>
  </w:endnote>
  <w:endnote w:type="continuationSeparator" w:id="1">
    <w:p w:rsidR="00B21985" w:rsidRDefault="00B21985" w:rsidP="00672F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985" w:rsidRDefault="00B21985" w:rsidP="00672F51">
      <w:r>
        <w:separator/>
      </w:r>
    </w:p>
  </w:footnote>
  <w:footnote w:type="continuationSeparator" w:id="1">
    <w:p w:rsidR="00B21985" w:rsidRDefault="00B21985" w:rsidP="00672F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2F51"/>
    <w:rsid w:val="000B3309"/>
    <w:rsid w:val="00171755"/>
    <w:rsid w:val="002D44F2"/>
    <w:rsid w:val="00354F6B"/>
    <w:rsid w:val="003D5473"/>
    <w:rsid w:val="00472569"/>
    <w:rsid w:val="00672F51"/>
    <w:rsid w:val="008F7836"/>
    <w:rsid w:val="00973AC8"/>
    <w:rsid w:val="009C189F"/>
    <w:rsid w:val="00B21985"/>
    <w:rsid w:val="00D72A16"/>
    <w:rsid w:val="00E75AE2"/>
    <w:rsid w:val="00FA5FC3"/>
    <w:rsid w:val="00FF2E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F5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2F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72F51"/>
    <w:rPr>
      <w:sz w:val="18"/>
      <w:szCs w:val="18"/>
    </w:rPr>
  </w:style>
  <w:style w:type="paragraph" w:styleId="a4">
    <w:name w:val="footer"/>
    <w:basedOn w:val="a"/>
    <w:link w:val="Char0"/>
    <w:uiPriority w:val="99"/>
    <w:semiHidden/>
    <w:unhideWhenUsed/>
    <w:rsid w:val="00672F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72F51"/>
    <w:rPr>
      <w:sz w:val="18"/>
      <w:szCs w:val="18"/>
    </w:rPr>
  </w:style>
  <w:style w:type="paragraph" w:customStyle="1" w:styleId="CharCharCharCharCharCharCharCharCharCharCharChar">
    <w:name w:val="Char Char Char Char Char Char Char Char Char Char Char Char"/>
    <w:basedOn w:val="a"/>
    <w:rsid w:val="00672F51"/>
    <w:pPr>
      <w:widowControl/>
      <w:spacing w:line="400" w:lineRule="exact"/>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Founder</dc:creator>
  <cp:keywords/>
  <dc:description/>
  <cp:lastModifiedBy>Founder</cp:lastModifiedBy>
  <cp:revision>6</cp:revision>
  <dcterms:created xsi:type="dcterms:W3CDTF">2017-04-01T08:29:00Z</dcterms:created>
  <dcterms:modified xsi:type="dcterms:W3CDTF">2017-04-12T00:24:00Z</dcterms:modified>
</cp:coreProperties>
</file>