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75E" w:rsidRPr="001E575E" w:rsidRDefault="001E575E" w:rsidP="001E575E">
      <w:pPr>
        <w:widowControl/>
        <w:shd w:val="clear" w:color="auto" w:fill="FFFFFF"/>
        <w:spacing w:line="540" w:lineRule="atLeast"/>
        <w:jc w:val="center"/>
        <w:outlineLvl w:val="2"/>
        <w:rPr>
          <w:rFonts w:ascii="微软雅黑" w:eastAsia="微软雅黑" w:hAnsi="微软雅黑" w:cs="宋体"/>
          <w:b/>
          <w:bCs/>
          <w:color w:val="333333"/>
          <w:kern w:val="0"/>
          <w:sz w:val="33"/>
          <w:szCs w:val="33"/>
        </w:rPr>
      </w:pPr>
      <w:r w:rsidRPr="001E575E">
        <w:rPr>
          <w:rFonts w:ascii="微软雅黑" w:eastAsia="微软雅黑" w:hAnsi="微软雅黑" w:cs="宋体" w:hint="eastAsia"/>
          <w:b/>
          <w:bCs/>
          <w:color w:val="333333"/>
          <w:kern w:val="0"/>
          <w:sz w:val="33"/>
          <w:szCs w:val="33"/>
        </w:rPr>
        <w:t>福建省食品药品监督管理局关于发布第二类医疗器械注册证补办程序等5个相关工作程序的通告</w:t>
      </w:r>
    </w:p>
    <w:p w:rsidR="001E575E" w:rsidRPr="001E575E" w:rsidRDefault="001E575E" w:rsidP="001E575E">
      <w:pPr>
        <w:widowControl/>
        <w:shd w:val="clear" w:color="auto" w:fill="FFFFFF"/>
        <w:spacing w:line="330" w:lineRule="atLeast"/>
        <w:jc w:val="center"/>
        <w:outlineLvl w:val="4"/>
        <w:rPr>
          <w:rFonts w:ascii="微软雅黑" w:eastAsia="微软雅黑" w:hAnsi="微软雅黑" w:cs="宋体" w:hint="eastAsia"/>
          <w:color w:val="6E6E6E"/>
          <w:kern w:val="0"/>
          <w:sz w:val="18"/>
          <w:szCs w:val="18"/>
        </w:rPr>
      </w:pPr>
      <w:r w:rsidRPr="001E575E">
        <w:rPr>
          <w:rFonts w:ascii="微软雅黑" w:eastAsia="微软雅黑" w:hAnsi="微软雅黑" w:cs="宋体" w:hint="eastAsia"/>
          <w:color w:val="6E6E6E"/>
          <w:kern w:val="0"/>
          <w:sz w:val="18"/>
          <w:szCs w:val="18"/>
        </w:rPr>
        <w:t>2016-06-17    编辑：医疗器械监管处    字号：</w:t>
      </w:r>
      <w:r w:rsidRPr="001E575E">
        <w:rPr>
          <w:rFonts w:ascii="微软雅黑" w:eastAsia="微软雅黑" w:hAnsi="微软雅黑" w:cs="宋体" w:hint="eastAsia"/>
          <w:color w:val="6E6E6E"/>
          <w:kern w:val="0"/>
          <w:sz w:val="18"/>
        </w:rPr>
        <w:t> </w:t>
      </w:r>
      <w:hyperlink r:id="rId6" w:history="1">
        <w:r w:rsidRPr="001E575E">
          <w:rPr>
            <w:rFonts w:ascii="微软雅黑" w:eastAsia="微软雅黑" w:hAnsi="微软雅黑" w:cs="宋体" w:hint="eastAsia"/>
            <w:color w:val="6E6E6E"/>
            <w:kern w:val="0"/>
            <w:sz w:val="18"/>
            <w:szCs w:val="18"/>
          </w:rPr>
          <w:t>大</w:t>
        </w:r>
      </w:hyperlink>
      <w:r w:rsidRPr="001E575E">
        <w:rPr>
          <w:rFonts w:ascii="微软雅黑" w:eastAsia="微软雅黑" w:hAnsi="微软雅黑" w:cs="宋体" w:hint="eastAsia"/>
          <w:color w:val="6E6E6E"/>
          <w:kern w:val="0"/>
          <w:sz w:val="18"/>
        </w:rPr>
        <w:t> </w:t>
      </w:r>
      <w:hyperlink r:id="rId7" w:history="1">
        <w:r w:rsidRPr="001E575E">
          <w:rPr>
            <w:rFonts w:ascii="微软雅黑" w:eastAsia="微软雅黑" w:hAnsi="微软雅黑" w:cs="宋体" w:hint="eastAsia"/>
            <w:color w:val="F26522"/>
            <w:kern w:val="0"/>
            <w:sz w:val="18"/>
            <w:szCs w:val="18"/>
          </w:rPr>
          <w:t>中</w:t>
        </w:r>
      </w:hyperlink>
      <w:r w:rsidRPr="001E575E">
        <w:rPr>
          <w:rFonts w:ascii="微软雅黑" w:eastAsia="微软雅黑" w:hAnsi="微软雅黑" w:cs="宋体" w:hint="eastAsia"/>
          <w:color w:val="6E6E6E"/>
          <w:kern w:val="0"/>
          <w:sz w:val="18"/>
        </w:rPr>
        <w:t> </w:t>
      </w:r>
      <w:hyperlink r:id="rId8" w:history="1">
        <w:r w:rsidRPr="001E575E">
          <w:rPr>
            <w:rFonts w:ascii="微软雅黑" w:eastAsia="微软雅黑" w:hAnsi="微软雅黑" w:cs="宋体" w:hint="eastAsia"/>
            <w:color w:val="6E6E6E"/>
            <w:kern w:val="0"/>
            <w:sz w:val="18"/>
            <w:szCs w:val="18"/>
          </w:rPr>
          <w:t>小</w:t>
        </w:r>
      </w:hyperlink>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  </w:t>
      </w:r>
      <w:r w:rsidRPr="001E575E">
        <w:rPr>
          <w:rFonts w:ascii="仿宋_GB2312" w:eastAsia="仿宋_GB2312" w:hAnsi="宋体" w:cs="宋体" w:hint="eastAsia"/>
          <w:color w:val="000000"/>
          <w:kern w:val="0"/>
          <w:sz w:val="28"/>
          <w:szCs w:val="28"/>
        </w:rPr>
        <w:t xml:space="preserve"> </w:t>
      </w:r>
      <w:r w:rsidRPr="001E575E">
        <w:rPr>
          <w:rFonts w:ascii="仿宋_GB2312" w:eastAsia="仿宋_GB2312" w:hAnsi="宋体" w:cs="宋体" w:hint="eastAsia"/>
          <w:color w:val="000000"/>
          <w:kern w:val="0"/>
          <w:sz w:val="28"/>
          <w:szCs w:val="28"/>
        </w:rPr>
        <w:t> </w:t>
      </w:r>
      <w:r w:rsidRPr="001E575E">
        <w:rPr>
          <w:rFonts w:ascii="仿宋_GB2312" w:eastAsia="仿宋_GB2312" w:hAnsi="宋体" w:cs="宋体" w:hint="eastAsia"/>
          <w:color w:val="000000"/>
          <w:kern w:val="0"/>
          <w:sz w:val="28"/>
          <w:szCs w:val="28"/>
        </w:rPr>
        <w:t>为规范我省第二类医疗器械注册相关工作，按照《医疗器械监督管理条例》（国务院令第650号）和《医疗器械注册管理办法》（食品药品监管总局令第4号）要求，我局组织制订了第二类医疗器械注册证补办等5个程序，现予发布，自2016年6月20日起施行。</w:t>
      </w:r>
    </w:p>
    <w:p w:rsidR="001E575E" w:rsidRPr="001E575E" w:rsidRDefault="001E575E" w:rsidP="001E575E">
      <w:pPr>
        <w:widowControl/>
        <w:shd w:val="clear" w:color="auto" w:fill="FFFFFF"/>
        <w:wordWrap w:val="0"/>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特此通告。</w:t>
      </w:r>
    </w:p>
    <w:p w:rsidR="001E575E" w:rsidRPr="001E575E" w:rsidRDefault="001E575E" w:rsidP="001E575E">
      <w:pPr>
        <w:widowControl/>
        <w:shd w:val="clear" w:color="auto" w:fill="FFFFFF"/>
        <w:wordWrap w:val="0"/>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 xml:space="preserve">　　附件：1.第二类医疗器械注册证补办程序</w:t>
      </w:r>
      <w:r w:rsidRPr="001E575E">
        <w:rPr>
          <w:rFonts w:ascii="仿宋_GB2312" w:eastAsia="仿宋_GB2312" w:hAnsi="宋体" w:cs="宋体" w:hint="eastAsia"/>
          <w:color w:val="000000"/>
          <w:kern w:val="0"/>
          <w:sz w:val="28"/>
          <w:szCs w:val="28"/>
        </w:rPr>
        <w:br/>
        <w:t xml:space="preserve">　　　　　2.第二类医疗器械注册证纠错程序</w:t>
      </w:r>
      <w:r w:rsidRPr="001E575E">
        <w:rPr>
          <w:rFonts w:ascii="仿宋_GB2312" w:eastAsia="仿宋_GB2312" w:hAnsi="宋体" w:cs="宋体" w:hint="eastAsia"/>
          <w:color w:val="000000"/>
          <w:kern w:val="0"/>
          <w:sz w:val="28"/>
          <w:szCs w:val="28"/>
        </w:rPr>
        <w:br/>
        <w:t xml:space="preserve">　　　　　3.自行撤回第二类医疗器械注册申请程序</w:t>
      </w:r>
      <w:r w:rsidRPr="001E575E">
        <w:rPr>
          <w:rFonts w:ascii="仿宋_GB2312" w:eastAsia="仿宋_GB2312" w:hAnsi="宋体" w:cs="宋体" w:hint="eastAsia"/>
          <w:color w:val="000000"/>
          <w:kern w:val="0"/>
          <w:sz w:val="28"/>
          <w:szCs w:val="28"/>
        </w:rPr>
        <w:br/>
        <w:t xml:space="preserve">　　　　　4.自行注销第二类医疗器械注册证程序</w:t>
      </w:r>
      <w:r w:rsidRPr="001E575E">
        <w:rPr>
          <w:rFonts w:ascii="仿宋_GB2312" w:eastAsia="仿宋_GB2312" w:hAnsi="宋体" w:cs="宋体" w:hint="eastAsia"/>
          <w:color w:val="000000"/>
          <w:kern w:val="0"/>
          <w:sz w:val="28"/>
          <w:szCs w:val="28"/>
        </w:rPr>
        <w:br/>
        <w:t xml:space="preserve">　　　　　5.第二类医疗器械说明书更改告知程序</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附件1</w:t>
      </w:r>
    </w:p>
    <w:p w:rsidR="001E575E" w:rsidRPr="001E575E" w:rsidRDefault="001E575E" w:rsidP="001E575E">
      <w:pPr>
        <w:widowControl/>
        <w:shd w:val="clear" w:color="auto" w:fill="FFFFFF"/>
        <w:spacing w:line="405" w:lineRule="atLeast"/>
        <w:jc w:val="center"/>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第二类医疗器械注册证补办程序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一、项目名称：第二类医疗器械注册证补办</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二、受理范围：福建省内第二类医疗器械补办有效期内医疗器械注册证和/或其附件的申请。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三、收费依据：不收费。</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四、办理条件：由注册人提出申请。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五、应提交的申请资料及其要求：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（一）由注册人签章的相应申请表。</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（二）医疗器械注册证及其附件的复印件或原注册证号。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（三）</w:t>
      </w:r>
      <w:r w:rsidRPr="001E575E">
        <w:rPr>
          <w:rFonts w:ascii="仿宋_GB2312" w:eastAsia="仿宋_GB2312" w:hAnsi="宋体" w:cs="宋体" w:hint="eastAsia"/>
          <w:color w:val="000000"/>
          <w:spacing w:val="-8"/>
          <w:kern w:val="0"/>
          <w:sz w:val="28"/>
          <w:szCs w:val="28"/>
        </w:rPr>
        <w:t>第二类医疗器械注册证和/或其附件补办资料要求：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1.注册人出具的补办医疗器械注册证和/或其附件的原因和情况说明。应包括注册人在省级以上公开发行的报刊上登载遗失声明的报刊原件和加盖注册人公章的复印件（相关遗失声明登载时间应至少在递交申请日前1个月）。</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2.注册人应提交营业执照副本的复印件和组织机构代码证复印件。</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3.注册人提交的资料真实性的自我保证声明，包括所提交资料的清单以及注册人承担法律责任的承诺。</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六、办理程序：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（一）福建省食品药品监管局行政服务中心对申请资料进行形式审查，对于符合要求的，予以受理。</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（二）行政服务中心</w:t>
      </w:r>
      <w:r w:rsidRPr="001E575E">
        <w:rPr>
          <w:rFonts w:ascii="仿宋_GB2312" w:eastAsia="仿宋_GB2312" w:hAnsi="宋体" w:cs="宋体" w:hint="eastAsia"/>
          <w:color w:val="000000"/>
          <w:spacing w:val="4"/>
          <w:kern w:val="0"/>
          <w:sz w:val="28"/>
          <w:szCs w:val="28"/>
        </w:rPr>
        <w:t>经办人自接到资料之日起，在5个工作日内出具审核意见，送交</w:t>
      </w:r>
      <w:r w:rsidRPr="001E575E">
        <w:rPr>
          <w:rFonts w:ascii="仿宋_GB2312" w:eastAsia="仿宋_GB2312" w:hAnsi="宋体" w:cs="宋体" w:hint="eastAsia"/>
          <w:color w:val="000000"/>
          <w:kern w:val="0"/>
          <w:sz w:val="28"/>
          <w:szCs w:val="28"/>
        </w:rPr>
        <w:t>行政服务中心</w:t>
      </w:r>
      <w:r w:rsidRPr="001E575E">
        <w:rPr>
          <w:rFonts w:ascii="仿宋_GB2312" w:eastAsia="仿宋_GB2312" w:hAnsi="宋体" w:cs="宋体" w:hint="eastAsia"/>
          <w:color w:val="000000"/>
          <w:spacing w:val="4"/>
          <w:kern w:val="0"/>
          <w:sz w:val="28"/>
          <w:szCs w:val="28"/>
        </w:rPr>
        <w:t>负责人审定。</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（三）行政服务中心负责人在2个工作日内出具审定意见。</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（四）行政服务中心应当在3个工作日内依据相应意见制作文件，并按照有关规定履行送达程序。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补发医疗器械注册证的，应在补发的医疗器械注册证备注栏中载明“xxxx年xx月xx日补发。原xxxx年xx月xx日发放的注册证作废”。</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附件2</w:t>
      </w:r>
    </w:p>
    <w:p w:rsidR="001E575E" w:rsidRPr="001E575E" w:rsidRDefault="001E575E" w:rsidP="001E575E">
      <w:pPr>
        <w:widowControl/>
        <w:shd w:val="clear" w:color="auto" w:fill="FFFFFF"/>
        <w:spacing w:line="405" w:lineRule="atLeast"/>
        <w:jc w:val="center"/>
        <w:rPr>
          <w:rFonts w:ascii="宋体" w:eastAsia="宋体" w:hAnsi="宋体" w:cs="宋体" w:hint="eastAsia"/>
          <w:color w:val="000000"/>
          <w:kern w:val="0"/>
          <w:sz w:val="27"/>
          <w:szCs w:val="27"/>
        </w:rPr>
      </w:pPr>
      <w:r w:rsidRPr="001E575E">
        <w:rPr>
          <w:rFonts w:ascii="仿宋_GB2312" w:eastAsia="仿宋_GB2312" w:hAnsi="宋体" w:cs="宋体" w:hint="eastAsia"/>
          <w:color w:val="000000"/>
          <w:spacing w:val="-8"/>
          <w:kern w:val="0"/>
          <w:sz w:val="28"/>
          <w:szCs w:val="28"/>
        </w:rPr>
        <w:t>第二类</w:t>
      </w:r>
      <w:r w:rsidRPr="001E575E">
        <w:rPr>
          <w:rFonts w:ascii="仿宋_GB2312" w:eastAsia="仿宋_GB2312" w:hAnsi="宋体" w:cs="宋体" w:hint="eastAsia"/>
          <w:color w:val="000000"/>
          <w:kern w:val="0"/>
          <w:sz w:val="28"/>
          <w:szCs w:val="28"/>
        </w:rPr>
        <w:t>医疗器械注册证纠错程序</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一、项目名称：</w:t>
      </w:r>
      <w:r w:rsidRPr="001E575E">
        <w:rPr>
          <w:rFonts w:ascii="仿宋_GB2312" w:eastAsia="仿宋_GB2312" w:hAnsi="宋体" w:cs="宋体" w:hint="eastAsia"/>
          <w:color w:val="000000"/>
          <w:spacing w:val="-8"/>
          <w:kern w:val="0"/>
          <w:sz w:val="28"/>
          <w:szCs w:val="28"/>
        </w:rPr>
        <w:t>第二类</w:t>
      </w:r>
      <w:r w:rsidRPr="001E575E">
        <w:rPr>
          <w:rFonts w:ascii="仿宋_GB2312" w:eastAsia="仿宋_GB2312" w:hAnsi="宋体" w:cs="宋体" w:hint="eastAsia"/>
          <w:color w:val="000000"/>
          <w:kern w:val="0"/>
          <w:sz w:val="28"/>
          <w:szCs w:val="28"/>
        </w:rPr>
        <w:t>医疗器械注册证纠错</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二、受理范围：对于下列原因所造成的错误，可以提出对注册证及其附件内容纠错申请：</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（一）注册证、变更文件及其附件打印错误。</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（二）注册证编号错误。</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（三）企业填报错误。</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三、收费依据：不收费。</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四、办理条件：由注册人提出申请。</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五、应提交的申请资料及其要求：</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（一）由注册人或其代理人签章的相应申请表。</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（二）医疗器械注册证及其附件的复印件。</w:t>
      </w:r>
    </w:p>
    <w:p w:rsidR="001E575E" w:rsidRPr="001E575E" w:rsidRDefault="001E575E" w:rsidP="001E575E">
      <w:pPr>
        <w:widowControl/>
        <w:shd w:val="clear" w:color="auto" w:fill="FFFFFF"/>
        <w:spacing w:line="405" w:lineRule="atLeast"/>
        <w:ind w:firstLine="28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w:t>
      </w:r>
      <w:r w:rsidRPr="001E575E">
        <w:rPr>
          <w:rFonts w:ascii="仿宋_GB2312" w:eastAsia="仿宋_GB2312" w:hAnsi="宋体" w:cs="宋体" w:hint="eastAsia"/>
          <w:color w:val="000000"/>
          <w:spacing w:val="-8"/>
          <w:kern w:val="0"/>
          <w:sz w:val="28"/>
          <w:szCs w:val="28"/>
        </w:rPr>
        <w:t>第二类</w:t>
      </w:r>
      <w:r w:rsidRPr="001E575E">
        <w:rPr>
          <w:rFonts w:ascii="仿宋_GB2312" w:eastAsia="仿宋_GB2312" w:hAnsi="宋体" w:cs="宋体" w:hint="eastAsia"/>
          <w:color w:val="000000"/>
          <w:kern w:val="0"/>
          <w:sz w:val="28"/>
          <w:szCs w:val="28"/>
        </w:rPr>
        <w:t>医疗器械注册证纠错资料要求：</w:t>
      </w:r>
    </w:p>
    <w:p w:rsidR="001E575E" w:rsidRPr="001E575E" w:rsidRDefault="001E575E" w:rsidP="001E575E">
      <w:pPr>
        <w:widowControl/>
        <w:shd w:val="clear" w:color="auto" w:fill="FFFFFF"/>
        <w:spacing w:line="405" w:lineRule="atLeast"/>
        <w:ind w:firstLine="42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1.注册人应提交营业执照副本的复印件和组织机构代码证复印件。</w:t>
      </w:r>
    </w:p>
    <w:p w:rsidR="001E575E" w:rsidRPr="001E575E" w:rsidRDefault="001E575E" w:rsidP="001E575E">
      <w:pPr>
        <w:widowControl/>
        <w:shd w:val="clear" w:color="auto" w:fill="FFFFFF"/>
        <w:spacing w:line="405" w:lineRule="atLeast"/>
        <w:ind w:firstLine="42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2.注册人提交的资料真实性的自我保证声明，包括所提交资料的清单以及注册人承担法律责任的承诺。</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六、办理程序：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（一）行政服务中心对申请资料进行形式审查，对于符合要求的，予以受理。</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经形式审查确认属于注册证、变更文件及其附件打印错误的由行政服务中心即时予以办理；</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（二）经办人自接到纠错申请资料之日起，应当在即日内提出审核意见，并交行政服务中心负责人复审。</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（四）行政服务中心负责人在2个工作日内出具审定意见。</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（五）行政服务中心应当在3个</w:t>
      </w:r>
      <w:r w:rsidRPr="001E575E">
        <w:rPr>
          <w:rFonts w:ascii="仿宋_GB2312" w:eastAsia="仿宋_GB2312" w:hAnsi="宋体" w:cs="宋体" w:hint="eastAsia"/>
          <w:color w:val="000000"/>
          <w:spacing w:val="2"/>
          <w:kern w:val="0"/>
          <w:sz w:val="28"/>
          <w:szCs w:val="28"/>
        </w:rPr>
        <w:t>工作日内依据审定意见制作相应文件，并按照有关规定履行送达程序，并及时在政府网站上及时予以公布。</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附件3</w:t>
      </w:r>
    </w:p>
    <w:p w:rsidR="001E575E" w:rsidRPr="001E575E" w:rsidRDefault="001E575E" w:rsidP="001E575E">
      <w:pPr>
        <w:widowControl/>
        <w:shd w:val="clear" w:color="auto" w:fill="FFFFFF"/>
        <w:spacing w:line="405" w:lineRule="atLeast"/>
        <w:jc w:val="center"/>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自行撤回第二类医疗器械注册申请程序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一、项目名称：自行撤回第二类医疗器械注册申请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二、受理范围：</w:t>
      </w:r>
      <w:r w:rsidRPr="001E575E">
        <w:rPr>
          <w:rFonts w:ascii="仿宋_GB2312" w:eastAsia="仿宋_GB2312" w:hAnsi="宋体" w:cs="宋体" w:hint="eastAsia"/>
          <w:color w:val="000000"/>
          <w:spacing w:val="-10"/>
          <w:kern w:val="0"/>
          <w:sz w:val="28"/>
          <w:szCs w:val="28"/>
        </w:rPr>
        <w:t>已受理尚未作出行政许可决定前的注册申请。</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三、收费依据：不收费。</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四、办理条件：由注册人提出申请。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五、申请资料要求：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（一）由注册申请人签章的相应申请表。</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（二）拟撤回的注册申请项目的受理通知书原件。</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（三）具体办理人应提交注册申请人授权书及其身份证复印件。</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六、办理程序：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（一）行政服务中心对申请资料进行形式审查，对于符合要求的，予以受理。</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（二）行政服务中心按照申请事项实际审评审批状态和有关移交程序规定，将申请资料移交省局认证审评中心。</w:t>
      </w:r>
    </w:p>
    <w:p w:rsidR="001E575E" w:rsidRPr="001E575E" w:rsidRDefault="001E575E" w:rsidP="001E575E">
      <w:pPr>
        <w:widowControl/>
        <w:shd w:val="clear" w:color="auto" w:fill="FFFFFF"/>
        <w:spacing w:line="405" w:lineRule="atLeast"/>
        <w:ind w:firstLine="63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（三）认证审评中心核实后，终止相关注册资料审评审批，并予以记录。</w:t>
      </w:r>
    </w:p>
    <w:p w:rsidR="001E575E" w:rsidRPr="001E575E" w:rsidRDefault="001E575E" w:rsidP="001E575E">
      <w:pPr>
        <w:widowControl/>
        <w:shd w:val="clear" w:color="auto" w:fill="FFFFFF"/>
        <w:spacing w:line="405" w:lineRule="atLeast"/>
        <w:ind w:firstLine="63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（四）企业已交纳的注册费用不予退回。</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（五）企业如</w:t>
      </w:r>
      <w:r w:rsidRPr="001E575E">
        <w:rPr>
          <w:rFonts w:ascii="仿宋_GB2312" w:eastAsia="仿宋_GB2312" w:hAnsi="宋体" w:cs="宋体" w:hint="eastAsia"/>
          <w:color w:val="000000"/>
          <w:spacing w:val="2"/>
          <w:kern w:val="0"/>
          <w:sz w:val="28"/>
          <w:szCs w:val="28"/>
        </w:rPr>
        <w:t>在办理其他注册相关事项时，需要提交已撤回的医疗器械注册申请项目中已提交资料原件的，可以提交相应资料复印件，并注明原件所在申请项目的受理号，和由注册申请人/注册人签章的资料复印件与原件一致的自我保证声明。</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附件4</w:t>
      </w:r>
    </w:p>
    <w:p w:rsidR="001E575E" w:rsidRPr="001E575E" w:rsidRDefault="001E575E" w:rsidP="001E575E">
      <w:pPr>
        <w:widowControl/>
        <w:shd w:val="clear" w:color="auto" w:fill="FFFFFF"/>
        <w:spacing w:line="405" w:lineRule="atLeast"/>
        <w:jc w:val="center"/>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自行注销第二类医疗器械注册证程序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一、项目名称：自行注销医疗器械注册证</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二、受理范围：</w:t>
      </w:r>
      <w:r w:rsidRPr="001E575E">
        <w:rPr>
          <w:rFonts w:ascii="仿宋_GB2312" w:eastAsia="仿宋_GB2312" w:hAnsi="宋体" w:cs="宋体" w:hint="eastAsia"/>
          <w:color w:val="000000"/>
          <w:spacing w:val="-4"/>
          <w:kern w:val="0"/>
          <w:sz w:val="28"/>
          <w:szCs w:val="28"/>
        </w:rPr>
        <w:t>尚在有效期内的省内第二</w:t>
      </w:r>
      <w:r w:rsidRPr="001E575E">
        <w:rPr>
          <w:rFonts w:ascii="仿宋_GB2312" w:eastAsia="仿宋_GB2312" w:hAnsi="宋体" w:cs="宋体" w:hint="eastAsia"/>
          <w:color w:val="000000"/>
          <w:spacing w:val="-2"/>
          <w:kern w:val="0"/>
          <w:sz w:val="28"/>
          <w:szCs w:val="28"/>
        </w:rPr>
        <w:t>类医疗器械注册证，由注册人自行注销医疗器械注册证申请。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三、收费依据：不收费。</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四、办理条件：由注册人提出申请。</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五、申请资料要求：</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（一）由注册人签章的相应申请表。</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（二）注册</w:t>
      </w:r>
      <w:r w:rsidRPr="001E575E">
        <w:rPr>
          <w:rFonts w:ascii="仿宋_GB2312" w:eastAsia="仿宋_GB2312" w:hAnsi="宋体" w:cs="宋体" w:hint="eastAsia"/>
          <w:color w:val="000000"/>
          <w:spacing w:val="-6"/>
          <w:kern w:val="0"/>
          <w:sz w:val="28"/>
          <w:szCs w:val="28"/>
        </w:rPr>
        <w:t>人出具的注销医疗器械注册证的原因及情况说明。</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w:t>
      </w:r>
      <w:r w:rsidRPr="001E575E">
        <w:rPr>
          <w:rFonts w:ascii="仿宋_GB2312" w:eastAsia="仿宋_GB2312" w:hAnsi="宋体" w:cs="宋体" w:hint="eastAsia"/>
          <w:color w:val="000000"/>
          <w:spacing w:val="-4"/>
          <w:kern w:val="0"/>
          <w:sz w:val="28"/>
          <w:szCs w:val="28"/>
        </w:rPr>
        <w:t>第二</w:t>
      </w:r>
      <w:r w:rsidRPr="001E575E">
        <w:rPr>
          <w:rFonts w:ascii="仿宋_GB2312" w:eastAsia="仿宋_GB2312" w:hAnsi="宋体" w:cs="宋体" w:hint="eastAsia"/>
          <w:color w:val="000000"/>
          <w:spacing w:val="-2"/>
          <w:kern w:val="0"/>
          <w:sz w:val="28"/>
          <w:szCs w:val="28"/>
        </w:rPr>
        <w:t>类</w:t>
      </w:r>
      <w:r w:rsidRPr="001E575E">
        <w:rPr>
          <w:rFonts w:ascii="仿宋_GB2312" w:eastAsia="仿宋_GB2312" w:hAnsi="宋体" w:cs="宋体" w:hint="eastAsia"/>
          <w:color w:val="000000"/>
          <w:kern w:val="0"/>
          <w:sz w:val="28"/>
          <w:szCs w:val="28"/>
        </w:rPr>
        <w:t>医疗器械注册证及其附件原件。</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（四）第二类医疗器械注册证注销资料要求：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1.注册人应提交营业执照副本的复印件和组织机构代码证复印件。</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    </w:t>
      </w:r>
      <w:r w:rsidRPr="001E575E">
        <w:rPr>
          <w:rFonts w:ascii="仿宋_GB2312" w:eastAsia="仿宋_GB2312" w:hAnsi="宋体" w:cs="宋体" w:hint="eastAsia"/>
          <w:color w:val="000000"/>
          <w:kern w:val="0"/>
          <w:sz w:val="28"/>
          <w:szCs w:val="28"/>
        </w:rPr>
        <w:t>2.注册人提交的资料真实性的自我保证声明，包括所提交资料的清单以及注册人承担法律责任的承诺。</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六、办理程序：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（一）行政服务中心对申请资料进行形式审查，对于符合要求的，予以受理。</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（二）行政服务中心经办人自接到申请资料之日起，应当在5个工作日内核实有关情况，送交行政服务中心负责人复核。</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（三）行政服务中心负责人应当在2个工作日内提出复核意见，交局分管负责人审定。</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（四）局分管负责人应当在2个工作日内提出审定意见。</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（五）审定</w:t>
      </w:r>
      <w:r w:rsidRPr="001E575E">
        <w:rPr>
          <w:rFonts w:ascii="仿宋_GB2312" w:eastAsia="仿宋_GB2312" w:hAnsi="宋体" w:cs="宋体" w:hint="eastAsia"/>
          <w:color w:val="000000"/>
          <w:spacing w:val="2"/>
          <w:kern w:val="0"/>
          <w:sz w:val="28"/>
          <w:szCs w:val="28"/>
        </w:rPr>
        <w:t>完成后，按照局文件发布程序公告注销。</w:t>
      </w:r>
    </w:p>
    <w:p w:rsidR="001E575E" w:rsidRPr="001E575E" w:rsidRDefault="001E575E" w:rsidP="001E575E">
      <w:pPr>
        <w:widowControl/>
        <w:shd w:val="clear" w:color="auto" w:fill="FFFFFF"/>
        <w:spacing w:line="405" w:lineRule="atLeast"/>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附件5</w:t>
      </w:r>
    </w:p>
    <w:p w:rsidR="001E575E" w:rsidRPr="001E575E" w:rsidRDefault="001E575E" w:rsidP="001E575E">
      <w:pPr>
        <w:widowControl/>
        <w:shd w:val="clear" w:color="auto" w:fill="FFFFFF"/>
        <w:spacing w:line="405" w:lineRule="atLeast"/>
        <w:jc w:val="center"/>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第二类医疗器械说明书更改告知程序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一、项目名称：第二类医疗器械说明书更改告知</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二、受理范围：第二类</w:t>
      </w:r>
      <w:r w:rsidRPr="001E575E">
        <w:rPr>
          <w:rFonts w:ascii="仿宋_GB2312" w:eastAsia="仿宋_GB2312" w:hAnsi="宋体" w:cs="宋体" w:hint="eastAsia"/>
          <w:color w:val="000000"/>
          <w:spacing w:val="2"/>
          <w:kern w:val="0"/>
          <w:sz w:val="28"/>
          <w:szCs w:val="28"/>
        </w:rPr>
        <w:t>已注册的医疗器械，不属于注册变更范围内的说明书其他内容发生变化的书面告知。</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三、收费依据：不收费。</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四、办理条件：由注册人书面告知。</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五、资料要求：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（一）由注册人签章的相应告知表。</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（二）说明书更改情况对比说明(含更改情况对比表)。</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（三）经注册审查的说明书复印件。</w:t>
      </w:r>
      <w:r w:rsidRPr="001E575E">
        <w:rPr>
          <w:rFonts w:ascii="仿宋_GB2312" w:eastAsia="仿宋_GB2312" w:hAnsi="宋体" w:cs="宋体" w:hint="eastAsia"/>
          <w:color w:val="000000"/>
          <w:kern w:val="0"/>
          <w:sz w:val="28"/>
          <w:szCs w:val="28"/>
        </w:rPr>
        <w:t> </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（四）更改后的说明书。</w:t>
      </w:r>
      <w:r w:rsidRPr="001E575E">
        <w:rPr>
          <w:rFonts w:ascii="仿宋_GB2312" w:eastAsia="仿宋_GB2312" w:hAnsi="宋体" w:cs="宋体" w:hint="eastAsia"/>
          <w:color w:val="000000"/>
          <w:kern w:val="0"/>
          <w:sz w:val="28"/>
          <w:szCs w:val="28"/>
        </w:rPr>
        <w:t> </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（五）第二类医疗器械说明书更改告知资料要求：</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1.提交营业执照副本的复印件和组织机构代码证复印件。</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lastRenderedPageBreak/>
        <w:t>2.注册人提交的资料真实性的自我保证声明，包括所提交资料的清单以及注册人承担法律责任的承诺。</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六、办理程序：</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（一）行政服务中心对说明书告知资料进行形式审查，对于符合要求的，予以受理。</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（二）行政服务中心自受理后，按程序将申请资料移交省局认证审评中心。</w:t>
      </w:r>
    </w:p>
    <w:p w:rsidR="001E575E" w:rsidRPr="001E575E" w:rsidRDefault="001E575E" w:rsidP="001E575E">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（三）省局认证审评中心对医疗器械说明书更改情况进行审核，审核同意，则相关材料按程序归档；如不同意，则应在收到资料后10个工作日内告知行政服务中心。</w:t>
      </w:r>
    </w:p>
    <w:p w:rsidR="001E575E" w:rsidRPr="001E575E" w:rsidRDefault="001E575E" w:rsidP="001E575E">
      <w:pPr>
        <w:widowControl/>
        <w:shd w:val="clear" w:color="auto" w:fill="FFFFFF"/>
        <w:spacing w:line="405" w:lineRule="atLeast"/>
        <w:ind w:firstLine="645"/>
        <w:jc w:val="left"/>
        <w:rPr>
          <w:rFonts w:ascii="宋体" w:eastAsia="宋体" w:hAnsi="宋体" w:cs="宋体" w:hint="eastAsia"/>
          <w:color w:val="000000"/>
          <w:kern w:val="0"/>
          <w:sz w:val="27"/>
          <w:szCs w:val="27"/>
        </w:rPr>
      </w:pPr>
      <w:r w:rsidRPr="001E575E">
        <w:rPr>
          <w:rFonts w:ascii="仿宋_GB2312" w:eastAsia="仿宋_GB2312" w:hAnsi="宋体" w:cs="宋体" w:hint="eastAsia"/>
          <w:color w:val="000000"/>
          <w:kern w:val="0"/>
          <w:sz w:val="28"/>
          <w:szCs w:val="28"/>
        </w:rPr>
        <w:t>（四）行政服务中心依据局认证审评中心意见，在3个工作日内制作不予同意通知件，并按程序发放给申请人。</w:t>
      </w:r>
    </w:p>
    <w:p w:rsidR="00557B72" w:rsidRPr="001E575E" w:rsidRDefault="00557B72"/>
    <w:sectPr w:rsidR="00557B72" w:rsidRPr="001E57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B72" w:rsidRDefault="00557B72" w:rsidP="001E575E">
      <w:r>
        <w:separator/>
      </w:r>
    </w:p>
  </w:endnote>
  <w:endnote w:type="continuationSeparator" w:id="1">
    <w:p w:rsidR="00557B72" w:rsidRDefault="00557B72" w:rsidP="001E57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B72" w:rsidRDefault="00557B72" w:rsidP="001E575E">
      <w:r>
        <w:separator/>
      </w:r>
    </w:p>
  </w:footnote>
  <w:footnote w:type="continuationSeparator" w:id="1">
    <w:p w:rsidR="00557B72" w:rsidRDefault="00557B72" w:rsidP="001E57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5E"/>
    <w:rsid w:val="001E575E"/>
    <w:rsid w:val="00557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E575E"/>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Char"/>
    <w:uiPriority w:val="9"/>
    <w:qFormat/>
    <w:rsid w:val="001E575E"/>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57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575E"/>
    <w:rPr>
      <w:sz w:val="18"/>
      <w:szCs w:val="18"/>
    </w:rPr>
  </w:style>
  <w:style w:type="paragraph" w:styleId="a4">
    <w:name w:val="footer"/>
    <w:basedOn w:val="a"/>
    <w:link w:val="Char0"/>
    <w:uiPriority w:val="99"/>
    <w:semiHidden/>
    <w:unhideWhenUsed/>
    <w:rsid w:val="001E57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575E"/>
    <w:rPr>
      <w:sz w:val="18"/>
      <w:szCs w:val="18"/>
    </w:rPr>
  </w:style>
  <w:style w:type="character" w:customStyle="1" w:styleId="3Char">
    <w:name w:val="标题 3 Char"/>
    <w:basedOn w:val="a0"/>
    <w:link w:val="3"/>
    <w:uiPriority w:val="9"/>
    <w:rsid w:val="001E575E"/>
    <w:rPr>
      <w:rFonts w:ascii="宋体" w:eastAsia="宋体" w:hAnsi="宋体" w:cs="宋体"/>
      <w:b/>
      <w:bCs/>
      <w:kern w:val="0"/>
      <w:sz w:val="27"/>
      <w:szCs w:val="27"/>
    </w:rPr>
  </w:style>
  <w:style w:type="character" w:customStyle="1" w:styleId="5Char">
    <w:name w:val="标题 5 Char"/>
    <w:basedOn w:val="a0"/>
    <w:link w:val="5"/>
    <w:uiPriority w:val="9"/>
    <w:rsid w:val="001E575E"/>
    <w:rPr>
      <w:rFonts w:ascii="宋体" w:eastAsia="宋体" w:hAnsi="宋体" w:cs="宋体"/>
      <w:b/>
      <w:bCs/>
      <w:kern w:val="0"/>
      <w:sz w:val="20"/>
      <w:szCs w:val="20"/>
    </w:rPr>
  </w:style>
  <w:style w:type="character" w:customStyle="1" w:styleId="apple-converted-space">
    <w:name w:val="apple-converted-space"/>
    <w:basedOn w:val="a0"/>
    <w:rsid w:val="001E575E"/>
  </w:style>
  <w:style w:type="character" w:styleId="a5">
    <w:name w:val="Hyperlink"/>
    <w:basedOn w:val="a0"/>
    <w:uiPriority w:val="99"/>
    <w:semiHidden/>
    <w:unhideWhenUsed/>
    <w:rsid w:val="001E575E"/>
    <w:rPr>
      <w:color w:val="0000FF"/>
      <w:u w:val="single"/>
    </w:rPr>
  </w:style>
  <w:style w:type="paragraph" w:customStyle="1" w:styleId="p0">
    <w:name w:val="p0"/>
    <w:basedOn w:val="a"/>
    <w:rsid w:val="001E575E"/>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1E575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69085127">
      <w:bodyDiv w:val="1"/>
      <w:marLeft w:val="0"/>
      <w:marRight w:val="0"/>
      <w:marTop w:val="0"/>
      <w:marBottom w:val="0"/>
      <w:divBdr>
        <w:top w:val="none" w:sz="0" w:space="0" w:color="auto"/>
        <w:left w:val="none" w:sz="0" w:space="0" w:color="auto"/>
        <w:bottom w:val="none" w:sz="0" w:space="0" w:color="auto"/>
        <w:right w:val="none" w:sz="0" w:space="0" w:color="auto"/>
      </w:divBdr>
      <w:divsChild>
        <w:div w:id="563640011">
          <w:marLeft w:val="0"/>
          <w:marRight w:val="0"/>
          <w:marTop w:val="0"/>
          <w:marBottom w:val="0"/>
          <w:divBdr>
            <w:top w:val="none" w:sz="0" w:space="0" w:color="auto"/>
            <w:left w:val="none" w:sz="0" w:space="0" w:color="auto"/>
            <w:bottom w:val="dashed" w:sz="6" w:space="8" w:color="CCCCCC"/>
            <w:right w:val="none" w:sz="0" w:space="0" w:color="auto"/>
          </w:divBdr>
        </w:div>
        <w:div w:id="419838041">
          <w:marLeft w:val="0"/>
          <w:marRight w:val="0"/>
          <w:marTop w:val="300"/>
          <w:marBottom w:val="0"/>
          <w:divBdr>
            <w:top w:val="none" w:sz="0" w:space="0" w:color="auto"/>
            <w:left w:val="none" w:sz="0" w:space="0" w:color="auto"/>
            <w:bottom w:val="none" w:sz="0" w:space="0" w:color="auto"/>
            <w:right w:val="none" w:sz="0" w:space="0" w:color="auto"/>
          </w:divBdr>
          <w:divsChild>
            <w:div w:id="10088315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jfda.gov.cn/zwgk/gkxx/jgcs/ylqxjgc/xggg/201606/t20160617_455064.htm" TargetMode="External"/><Relationship Id="rId3" Type="http://schemas.openxmlformats.org/officeDocument/2006/relationships/webSettings" Target="webSettings.xml"/><Relationship Id="rId7" Type="http://schemas.openxmlformats.org/officeDocument/2006/relationships/hyperlink" Target="http://www.fjfda.gov.cn/zwgk/gkxx/jgcs/ylqxjgc/xggg/201606/t20160617_455064.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jfda.gov.cn/zwgk/gkxx/jgcs/ylqxjgc/xggg/201606/t20160617_455064.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2017-04-01T10:54:00Z</dcterms:created>
  <dcterms:modified xsi:type="dcterms:W3CDTF">2017-04-01T10:54:00Z</dcterms:modified>
</cp:coreProperties>
</file>