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4"/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right="0" w:rightChars="0"/>
        <w:jc w:val="both"/>
        <w:textAlignment w:val="auto"/>
        <w:rPr>
          <w:rFonts w:hint="eastAsia" w:ascii="仿宋_GB2312" w:hAnsi="仿宋_GB2312" w:eastAsia="仿宋_GB2312" w:cs="仿宋_GB2312"/>
          <w:snapToGrid/>
          <w:spacing w:val="0"/>
          <w:kern w:val="2"/>
          <w:sz w:val="30"/>
          <w:szCs w:val="30"/>
          <w:lang w:val="en-US" w:eastAsia="zh-CN"/>
        </w:rPr>
      </w:pPr>
      <w:r>
        <w:rPr>
          <w:rFonts w:hint="eastAsia" w:ascii="仿宋_GB2312" w:hAnsi="仿宋_GB2312" w:eastAsia="仿宋_GB2312" w:cs="仿宋_GB2312"/>
          <w:snapToGrid/>
          <w:spacing w:val="0"/>
          <w:kern w:val="2"/>
          <w:sz w:val="30"/>
          <w:szCs w:val="30"/>
          <w:lang w:val="en-US" w:eastAsia="zh-CN"/>
        </w:rPr>
        <w:t>附件4</w:t>
      </w:r>
    </w:p>
    <w:p>
      <w:pPr>
        <w:pStyle w:val="3"/>
        <w:jc w:val="center"/>
        <w:rPr>
          <w:rFonts w:hint="eastAsia"/>
          <w:lang w:val="en-US" w:eastAsia="zh-CN"/>
        </w:rPr>
      </w:pPr>
      <w:bookmarkStart w:id="0" w:name="_GoBack"/>
      <w:r>
        <w:rPr>
          <w:rFonts w:hint="eastAsia"/>
          <w:lang w:val="en-US" w:eastAsia="zh-CN"/>
        </w:rPr>
        <w:t>支持银行业金融机构开展专利质押贷款奖补名单</w:t>
      </w:r>
    </w:p>
    <w:bookmarkEnd w:id="0"/>
    <w:p>
      <w:pPr>
        <w:pStyle w:val="4"/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right="0" w:rightChars="0"/>
        <w:jc w:val="center"/>
        <w:textAlignment w:val="auto"/>
        <w:rPr>
          <w:rFonts w:hint="eastAsia" w:ascii="仿宋_GB2312" w:hAnsi="仿宋_GB2312" w:eastAsia="仿宋_GB2312" w:cs="仿宋_GB2312"/>
          <w:snapToGrid/>
          <w:spacing w:val="0"/>
          <w:kern w:val="2"/>
          <w:sz w:val="30"/>
          <w:szCs w:val="30"/>
          <w:lang w:val="en-US" w:eastAsia="zh-CN"/>
        </w:rPr>
      </w:pPr>
    </w:p>
    <w:tbl>
      <w:tblPr>
        <w:tblStyle w:val="6"/>
        <w:tblW w:w="8703" w:type="dxa"/>
        <w:jc w:val="center"/>
        <w:tblInd w:w="-3885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tblLayout w:type="fixed"/>
        <w:tblCellMar>
          <w:top w:w="15" w:type="dxa"/>
          <w:left w:w="15" w:type="dxa"/>
          <w:bottom w:w="15" w:type="dxa"/>
          <w:right w:w="15" w:type="dxa"/>
        </w:tblCellMar>
      </w:tblPr>
      <w:tblGrid>
        <w:gridCol w:w="803"/>
        <w:gridCol w:w="2950"/>
        <w:gridCol w:w="2100"/>
        <w:gridCol w:w="2850"/>
      </w:tblGrid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33" w:hRule="atLeast"/>
          <w:jc w:val="center"/>
        </w:trPr>
        <w:tc>
          <w:tcPr>
            <w:tcW w:w="8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b/>
                <w:bCs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序号</w:t>
            </w:r>
          </w:p>
        </w:tc>
        <w:tc>
          <w:tcPr>
            <w:tcW w:w="29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b/>
                <w:bCs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银行业金融机构</w:t>
            </w:r>
          </w:p>
        </w:tc>
        <w:tc>
          <w:tcPr>
            <w:tcW w:w="21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b/>
                <w:bCs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拟奖补金额（万元）</w:t>
            </w:r>
          </w:p>
        </w:tc>
        <w:tc>
          <w:tcPr>
            <w:tcW w:w="28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b/>
                <w:bCs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服务中小微企业数量排名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33" w:hRule="atLeast"/>
          <w:jc w:val="center"/>
        </w:trPr>
        <w:tc>
          <w:tcPr>
            <w:tcW w:w="8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</w:t>
            </w:r>
          </w:p>
        </w:tc>
        <w:tc>
          <w:tcPr>
            <w:tcW w:w="29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中国进出口银行福建省分行</w:t>
            </w:r>
          </w:p>
        </w:tc>
        <w:tc>
          <w:tcPr>
            <w:tcW w:w="21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30</w:t>
            </w:r>
          </w:p>
        </w:tc>
        <w:tc>
          <w:tcPr>
            <w:tcW w:w="28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全省第9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33" w:hRule="atLeast"/>
          <w:jc w:val="center"/>
        </w:trPr>
        <w:tc>
          <w:tcPr>
            <w:tcW w:w="8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</w:t>
            </w:r>
          </w:p>
        </w:tc>
        <w:tc>
          <w:tcPr>
            <w:tcW w:w="29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福建海峡银行股份有限公司长乐金峰支行</w:t>
            </w:r>
          </w:p>
        </w:tc>
        <w:tc>
          <w:tcPr>
            <w:tcW w:w="21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2.105</w:t>
            </w:r>
          </w:p>
        </w:tc>
        <w:tc>
          <w:tcPr>
            <w:tcW w:w="28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除全省前10名以外，全市第1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33" w:hRule="atLeast"/>
          <w:jc w:val="center"/>
        </w:trPr>
        <w:tc>
          <w:tcPr>
            <w:tcW w:w="8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</w:t>
            </w:r>
          </w:p>
        </w:tc>
        <w:tc>
          <w:tcPr>
            <w:tcW w:w="29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兴业银行股份有限公司福州分行</w:t>
            </w:r>
          </w:p>
        </w:tc>
        <w:tc>
          <w:tcPr>
            <w:tcW w:w="21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</w:t>
            </w:r>
          </w:p>
        </w:tc>
        <w:tc>
          <w:tcPr>
            <w:tcW w:w="28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除全省前10名以外，全市第2</w:t>
            </w:r>
          </w:p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(并列）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33" w:hRule="atLeast"/>
          <w:jc w:val="center"/>
        </w:trPr>
        <w:tc>
          <w:tcPr>
            <w:tcW w:w="8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</w:t>
            </w:r>
          </w:p>
        </w:tc>
        <w:tc>
          <w:tcPr>
            <w:tcW w:w="29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招商银行股份有限公司福州分行</w:t>
            </w:r>
          </w:p>
        </w:tc>
        <w:tc>
          <w:tcPr>
            <w:tcW w:w="21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0.65</w:t>
            </w:r>
          </w:p>
        </w:tc>
        <w:tc>
          <w:tcPr>
            <w:tcW w:w="28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除全省前10名以外，全市第2</w:t>
            </w:r>
          </w:p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(并列）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33" w:hRule="atLeast"/>
          <w:jc w:val="center"/>
        </w:trPr>
        <w:tc>
          <w:tcPr>
            <w:tcW w:w="3753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sz w:val="20"/>
                <w:szCs w:val="20"/>
                <w:u w:val="none"/>
                <w:lang w:eastAsia="zh-CN"/>
              </w:rPr>
              <w:t>合计</w:t>
            </w:r>
          </w:p>
        </w:tc>
        <w:tc>
          <w:tcPr>
            <w:tcW w:w="21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33.755</w:t>
            </w:r>
          </w:p>
        </w:tc>
        <w:tc>
          <w:tcPr>
            <w:tcW w:w="28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</w:p>
        </w:tc>
      </w:tr>
    </w:tbl>
    <w:p>
      <w:pPr>
        <w:pStyle w:val="4"/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640" w:leftChars="0" w:right="0" w:rightChars="0"/>
        <w:jc w:val="both"/>
        <w:textAlignment w:val="auto"/>
        <w:rPr>
          <w:rFonts w:hint="eastAsia" w:ascii="楷体" w:hAnsi="楷体" w:eastAsia="楷体" w:cs="楷体"/>
          <w:b/>
          <w:bCs/>
          <w:snapToGrid/>
          <w:color w:val="000000"/>
          <w:spacing w:val="0"/>
          <w:kern w:val="2"/>
          <w:sz w:val="20"/>
          <w:szCs w:val="20"/>
          <w:lang w:val="en-US" w:eastAsia="zh-CN"/>
        </w:rPr>
      </w:pPr>
    </w:p>
    <w:p>
      <w:pPr>
        <w:pStyle w:val="4"/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1060" w:leftChars="0" w:right="0" w:rightChars="0"/>
        <w:jc w:val="both"/>
        <w:textAlignment w:val="auto"/>
        <w:rPr>
          <w:rFonts w:hint="eastAsia" w:ascii="仿宋_GB2312" w:hAnsi="仿宋_GB2312" w:eastAsia="仿宋_GB2312" w:cs="仿宋_GB2312"/>
          <w:snapToGrid/>
          <w:color w:val="auto"/>
          <w:spacing w:val="0"/>
          <w:kern w:val="2"/>
          <w:sz w:val="30"/>
          <w:szCs w:val="30"/>
          <w:u w:val="none"/>
          <w:lang w:val="en-US" w:eastAsia="zh-CN" w:bidi="ar"/>
        </w:rPr>
      </w:pPr>
    </w:p>
    <w:p>
      <w:r>
        <w:rPr>
          <w:rFonts w:hint="eastAsia" w:ascii="仿宋_GB2312" w:hAnsi="仿宋_GB2312" w:eastAsia="仿宋_GB2312" w:cs="仿宋_GB2312"/>
          <w:snapToGrid/>
          <w:color w:val="auto"/>
          <w:spacing w:val="0"/>
          <w:kern w:val="2"/>
          <w:sz w:val="30"/>
          <w:szCs w:val="30"/>
          <w:u w:val="none"/>
          <w:lang w:val="en-US" w:eastAsia="zh-CN" w:bidi="ar"/>
        </w:rPr>
        <w:br w:type="page"/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roman"/>
    <w:pitch w:val="default"/>
    <w:sig w:usb0="E00006FF" w:usb1="420024FF" w:usb2="02000000" w:usb3="00000000" w:csb0="2000019F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方正小标宋简体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0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D791803"/>
    <w:rsid w:val="0D791803"/>
  </w:rsids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4"/>
      <w:lang w:val="en-US" w:eastAsia="zh-CN" w:bidi="ar-SA"/>
    </w:rPr>
  </w:style>
  <w:style w:type="paragraph" w:styleId="2">
    <w:name w:val="heading 1"/>
    <w:basedOn w:val="1"/>
    <w:next w:val="1"/>
    <w:qFormat/>
    <w:uiPriority w:val="0"/>
    <w:pPr>
      <w:spacing w:before="103"/>
      <w:ind w:right="309"/>
      <w:jc w:val="center"/>
      <w:outlineLvl w:val="0"/>
    </w:pPr>
    <w:rPr>
      <w:rFonts w:ascii="方正小标宋简体" w:hAnsi="方正小标宋简体" w:eastAsia="方正小标宋简体" w:cs="方正小标宋简体"/>
      <w:sz w:val="48"/>
      <w:szCs w:val="48"/>
      <w:lang w:val="zh-CN" w:bidi="zh-CN"/>
    </w:rPr>
  </w:style>
  <w:style w:type="paragraph" w:styleId="3">
    <w:name w:val="heading 3"/>
    <w:basedOn w:val="1"/>
    <w:next w:val="1"/>
    <w:unhideWhenUsed/>
    <w:qFormat/>
    <w:uiPriority w:val="0"/>
    <w:pPr>
      <w:keepNext/>
      <w:keepLines/>
      <w:spacing w:before="260" w:beforeLines="0" w:beforeAutospacing="0" w:after="260" w:afterLines="0" w:afterAutospacing="0" w:line="413" w:lineRule="auto"/>
      <w:outlineLvl w:val="2"/>
    </w:pPr>
    <w:rPr>
      <w:b/>
      <w:sz w:val="32"/>
    </w:rPr>
  </w:style>
  <w:style w:type="character" w:default="1" w:styleId="5">
    <w:name w:val="Default Paragraph Font"/>
    <w:semiHidden/>
    <w:uiPriority w:val="0"/>
  </w:style>
  <w:style w:type="table" w:default="1" w:styleId="6">
    <w:name w:val="Normal Table"/>
    <w:semiHidden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4">
    <w:name w:val="Normal Indent"/>
    <w:basedOn w:val="1"/>
    <w:uiPriority w:val="0"/>
    <w:pPr>
      <w:ind w:firstLine="420"/>
    </w:p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ScaleCrop>false</ScaleCrop>
  <LinksUpToDate>false</LinksUpToDate>
  <CharactersWithSpaces>0</CharactersWithSpaces>
  <Application>WPS Office_10.8.0.6058_F1E327BC-269C-435d-A152-05C5408002CA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2023-08-25T08:44:00Z</dcterms:created>
  <dc:creator>林珊</dc:creator>
  <cp:lastModifiedBy>林珊</cp:lastModifiedBy>
  <dcterms:modified xsi:type="dcterms:W3CDTF">2023-08-25T08:45:05Z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2052-10.8.0.6058</vt:lpwstr>
  </property>
</Properties>
</file>