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5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Cs w:val="21"/>
        </w:rPr>
        <w:t>附表：</w:t>
      </w:r>
    </w:p>
    <w:p>
      <w:pPr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20240401-标准物质-化学药品类</w:t>
      </w:r>
    </w:p>
    <w:p/>
    <w:p>
      <w:r>
        <w:drawing>
          <wp:inline distT="0" distB="0" distL="0" distR="0">
            <wp:extent cx="5274310" cy="59080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0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05"/>
    <w:rsid w:val="002E6B05"/>
    <w:rsid w:val="00392204"/>
    <w:rsid w:val="00CC171D"/>
    <w:rsid w:val="45F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674</Characters>
  <Lines>5</Lines>
  <Paragraphs>1</Paragraphs>
  <TotalTime>8</TotalTime>
  <ScaleCrop>false</ScaleCrop>
  <LinksUpToDate>false</LinksUpToDate>
  <CharactersWithSpaces>791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2024-04-03T09:01:00Z</dcterms:created>
  <dc:creator>evecom</dc:creator>
  <cp:lastModifiedBy>吴承璐</cp:lastModifiedBy>
  <dcterms:modified xsi:type="dcterms:W3CDTF">2024-04-10T06:43:28Z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66123431C0C946598494B18E72B3D071</vt:lpwstr>
  </property>
</Properties>
</file>