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</w:rPr>
        <w:t>第一类体外诊断试剂备案信息表</w:t>
      </w:r>
    </w:p>
    <w:p>
      <w:pPr>
        <w:adjustRightInd w:val="0"/>
        <w:snapToGrid w:val="0"/>
        <w:spacing w:line="580" w:lineRule="exact"/>
        <w:ind w:firstLine="480" w:firstLineChars="200"/>
        <w:jc w:val="left"/>
        <w:rPr>
          <w:rFonts w:hint="default" w:ascii="Times New Roman" w:hAnsi="Times New Roman" w:eastAsia="宋体"/>
          <w:color w:val="000000"/>
          <w:sz w:val="24"/>
          <w:lang w:val="en-US" w:eastAsia="zh-CN"/>
        </w:rPr>
      </w:pPr>
      <w:r>
        <w:rPr>
          <w:rFonts w:hint="eastAsia" w:ascii="Times New Roman" w:hAnsi="Times New Roman"/>
          <w:color w:val="000000"/>
          <w:sz w:val="24"/>
        </w:rPr>
        <w:t xml:space="preserve">                                备案编号：闽榕械备202400</w:t>
      </w:r>
      <w:r>
        <w:rPr>
          <w:rFonts w:hint="eastAsia" w:ascii="Times New Roman" w:hAnsi="Times New Roman"/>
          <w:color w:val="000000"/>
          <w:sz w:val="24"/>
          <w:lang w:val="en-US" w:eastAsia="zh-CN"/>
        </w:rPr>
        <w:t>56</w:t>
      </w:r>
    </w:p>
    <w:tbl>
      <w:tblPr>
        <w:tblStyle w:val="3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福州迈新生物技术开发有限公司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913501001546216270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福建省闽侯县上街镇高新大道115-1号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福建省闽侯县上街镇高新大道115-1号2号楼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产品分类名称</w:t>
            </w:r>
            <w:r>
              <w:rPr>
                <w:rFonts w:hint="eastAsia" w:ascii="仿宋_GB2312" w:hAnsi="Times New Roman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/>
              </w:rPr>
              <w:t>BCL6(3q27)基因断裂探针试剂(荧光原位杂交法)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5人份/盒、10人份/盒、20人份/盒。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-20℃±5℃避光</w:t>
            </w:r>
            <w:r>
              <w:rPr>
                <w:rFonts w:hint="eastAsia" w:ascii="仿宋_GB2312" w:hAnsi="Times New Roman" w:eastAsia="仿宋_GB2312"/>
                <w:lang w:eastAsia="zh-CN"/>
              </w:rPr>
              <w:t>保</w:t>
            </w:r>
            <w:r>
              <w:rPr>
                <w:rFonts w:hint="eastAsia" w:ascii="仿宋_GB2312" w:hAnsi="Times New Roman" w:eastAsia="仿宋_GB2312"/>
              </w:rPr>
              <w:t>存，有效期12个月。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/>
              </w:rPr>
              <w:t>由BCL6(3q27)远端探针、BCL6(3q27)近端探针组成。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/>
              </w:rPr>
              <w:t>用于检测福尔马林固定石蜡包埋组织中BCL6基因的基因易位。在常规染色基础上进行原位杂交染色，为医师提供诊断的辅助信息。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备注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</w:t>
            </w:r>
            <w:r>
              <w:rPr>
                <w:rFonts w:hint="eastAsia" w:ascii="仿宋_GB2312" w:hAnsi="Times New Roman" w:eastAsia="仿宋_GB2312"/>
              </w:rPr>
              <w:t>部门</w:t>
            </w:r>
          </w:p>
          <w:p>
            <w:pPr>
              <w:spacing w:line="280" w:lineRule="exact"/>
              <w:jc w:val="center"/>
              <w:rPr>
                <w:rFonts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</w:rPr>
              <w:t>备案</w:t>
            </w:r>
            <w:r>
              <w:rPr>
                <w:rFonts w:ascii="仿宋_GB2312" w:hAnsi="Times New Roman" w:eastAsia="仿宋_GB2312"/>
              </w:rPr>
              <w:t>日期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ind w:right="790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/>
              </w:rPr>
              <w:t xml:space="preserve">                 福州市市场监督管理局</w:t>
            </w:r>
          </w:p>
          <w:p>
            <w:pPr>
              <w:spacing w:line="360" w:lineRule="auto"/>
              <w:ind w:right="735" w:rightChars="0"/>
              <w:jc w:val="center"/>
              <w:rPr>
                <w:rFonts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</w:t>
            </w:r>
            <w:r>
              <w:rPr>
                <w:rFonts w:ascii="仿宋_GB2312" w:hAnsi="Times New Roman" w:eastAsia="仿宋_GB2312"/>
              </w:rPr>
              <w:t>备案日期：</w:t>
            </w:r>
            <w:r>
              <w:rPr>
                <w:rFonts w:hint="eastAsia" w:ascii="仿宋_GB2312" w:hAnsi="Times New Roman" w:eastAsia="仿宋_GB2312"/>
              </w:rPr>
              <w:t>2024年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/>
              </w:rPr>
              <w:t>月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15</w:t>
            </w:r>
            <w:r>
              <w:rPr>
                <w:rFonts w:hint="eastAsia" w:ascii="仿宋_GB2312" w:hAnsi="Times New Roman" w:eastAsia="仿宋_GB231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400" w:lineRule="exact"/>
              <w:jc w:val="both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2Y2E2NmQzMjNiNmI1MTAxMzNlMDBlODUzNGE4NGUifQ=="/>
  </w:docVars>
  <w:rsids>
    <w:rsidRoot w:val="002E26C5"/>
    <w:rsid w:val="002E26C5"/>
    <w:rsid w:val="00734D9B"/>
    <w:rsid w:val="00F527D8"/>
    <w:rsid w:val="01910DE7"/>
    <w:rsid w:val="01FB5E89"/>
    <w:rsid w:val="04D4325D"/>
    <w:rsid w:val="0D990C72"/>
    <w:rsid w:val="0E2D36D6"/>
    <w:rsid w:val="106541A2"/>
    <w:rsid w:val="13775CF7"/>
    <w:rsid w:val="14EF4208"/>
    <w:rsid w:val="235615DC"/>
    <w:rsid w:val="31920032"/>
    <w:rsid w:val="36913B20"/>
    <w:rsid w:val="3ADB31A6"/>
    <w:rsid w:val="3ED227EC"/>
    <w:rsid w:val="4B142D69"/>
    <w:rsid w:val="4DC44744"/>
    <w:rsid w:val="4F800DDE"/>
    <w:rsid w:val="53A4375B"/>
    <w:rsid w:val="5A351BB1"/>
    <w:rsid w:val="5E6012F7"/>
    <w:rsid w:val="649C1AEC"/>
    <w:rsid w:val="7810217B"/>
    <w:rsid w:val="79320219"/>
    <w:rsid w:val="7D8C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line="500" w:lineRule="exact"/>
      <w:jc w:val="center"/>
      <w:outlineLvl w:val="0"/>
    </w:pPr>
    <w:rPr>
      <w:rFonts w:ascii="方正小标宋简体" w:hAnsi="Times New Roman" w:eastAsia="方正小标宋简体"/>
      <w:color w:val="000000"/>
      <w:sz w:val="44"/>
      <w:szCs w:val="44"/>
    </w:rPr>
  </w:style>
  <w:style w:type="character" w:default="1" w:styleId="4">
    <w:name w:val="Default Paragraph Font"/>
    <w:autoRedefine/>
    <w:unhideWhenUsed/>
    <w:qFormat/>
    <w:uiPriority w:val="1"/>
  </w:style>
  <w:style w:type="table" w:default="1" w:styleId="3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503</Characters>
  <Lines>4</Lines>
  <Paragraphs>1</Paragraphs>
  <TotalTime>8</TotalTime>
  <ScaleCrop>false</ScaleCrop>
  <LinksUpToDate>false</LinksUpToDate>
  <CharactersWithSpaces>590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2022-04-19T01:40:00Z</dcterms:created>
  <dc:creator>40582</dc:creator>
  <cp:lastModifiedBy>NTKO</cp:lastModifiedBy>
  <cp:lastPrinted>2024-03-21T02:34:00Z</cp:lastPrinted>
  <dcterms:modified xsi:type="dcterms:W3CDTF">2024-05-16T08:47:42Z</dcterms:modified>
  <dc:title>第一类体外诊断试剂备案信息表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89875F2BD9E54DEEB4D2F854CE939F66</vt:lpwstr>
  </property>
</Properties>
</file>