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</w:t>
      </w:r>
      <w:bookmarkStart w:id="0" w:name="_GoBack"/>
      <w:r>
        <w:rPr>
          <w:rFonts w:ascii="Times New Roman" w:hAnsi="Times New Roman" w:hint="eastAsia"/>
          <w:color w:val="000000"/>
          <w:sz w:val="24"/>
        </w:rPr>
        <w:t>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 w:rsidR="007406F7">
        <w:rPr>
          <w:rFonts w:ascii="Times New Roman" w:hAnsi="Times New Roman" w:hint="eastAsia"/>
          <w:color w:val="000000"/>
          <w:sz w:val="24"/>
        </w:rPr>
        <w:t>60</w:t>
      </w:r>
      <w:bookmarkEnd w:id="0"/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7406F7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406F7">
              <w:rPr>
                <w:rFonts w:ascii="仿宋_GB2312" w:eastAsia="仿宋_GB2312" w:hAnsi="Times New Roman" w:hint="eastAsia"/>
              </w:rPr>
              <w:t>MYB(6q23)基因断裂探针试剂(荧光原位杂交法)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5人份/盒、10人份/盒、20人份/盒。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-20℃±5℃避光保存，有效期12个月。</w:t>
            </w:r>
          </w:p>
        </w:tc>
      </w:tr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7406F7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406F7">
              <w:rPr>
                <w:rFonts w:ascii="仿宋_GB2312" w:eastAsia="仿宋_GB2312" w:hAnsi="Times New Roman" w:hint="eastAsia"/>
              </w:rPr>
              <w:t>由MYB断裂探针组成。</w:t>
            </w:r>
          </w:p>
        </w:tc>
      </w:tr>
      <w:tr w:rsidR="003A30BC">
        <w:trPr>
          <w:trHeight w:hRule="exact" w:val="121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7406F7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406F7">
              <w:rPr>
                <w:rFonts w:ascii="仿宋_GB2312" w:eastAsia="仿宋_GB2312" w:hAnsi="Times New Roman" w:hint="eastAsia"/>
              </w:rPr>
              <w:t>在常规染色基础上进行原位杂交染色，检测组织细胞中MYB基因的基因断裂，为医师提供诊断的辅助信息。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2024年6月11日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3A30BC"/>
    <w:rsid w:val="00734D9B"/>
    <w:rsid w:val="007406F7"/>
    <w:rsid w:val="00B33C0D"/>
    <w:rsid w:val="00F527D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275</Characters>
  <Application>Microsoft Office Word</Application>
  <DocSecurity>0</DocSecurity>
  <Lines>2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5</cp:revision>
  <cp:lastPrinted>2024-06-11T08:11:00Z</cp:lastPrinted>
  <dcterms:created xsi:type="dcterms:W3CDTF">2022-04-19T01:40:00Z</dcterms:created>
  <dcterms:modified xsi:type="dcterms:W3CDTF">2024-06-11T08:11:00Z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