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90A" w:rsidRDefault="00F71830">
      <w:pPr>
        <w:spacing w:line="480" w:lineRule="exact"/>
        <w:ind w:firstLineChars="480" w:firstLine="1728"/>
        <w:rPr>
          <w:rFonts w:ascii="方正小标宋简体" w:eastAsia="方正小标宋简体"/>
          <w:sz w:val="36"/>
          <w:szCs w:val="36"/>
        </w:rPr>
      </w:pPr>
      <w:r>
        <w:rPr>
          <w:rFonts w:ascii="方正小标宋简体" w:eastAsia="方正小标宋简体" w:hint="eastAsia"/>
          <w:sz w:val="36"/>
          <w:szCs w:val="36"/>
        </w:rPr>
        <w:t>第一类体外诊断试剂备案信息表</w:t>
      </w:r>
    </w:p>
    <w:p w:rsidR="00E2390A" w:rsidRDefault="00E2390A">
      <w:pPr>
        <w:spacing w:line="240" w:lineRule="exact"/>
        <w:ind w:firstLineChars="180" w:firstLine="648"/>
        <w:rPr>
          <w:rFonts w:ascii="方正小标宋_GBK" w:eastAsia="方正小标宋_GBK"/>
          <w:sz w:val="36"/>
          <w:szCs w:val="36"/>
        </w:rPr>
      </w:pPr>
    </w:p>
    <w:p w:rsidR="00E2390A" w:rsidRDefault="00F71830">
      <w:pPr>
        <w:spacing w:line="360" w:lineRule="auto"/>
        <w:ind w:rightChars="107" w:right="225"/>
        <w:jc w:val="right"/>
        <w:rPr>
          <w:rFonts w:ascii="仿宋_GB2312" w:eastAsia="仿宋_GB2312"/>
        </w:rPr>
      </w:pPr>
      <w:r>
        <w:rPr>
          <w:rFonts w:ascii="仿宋_GB2312" w:eastAsia="仿宋_GB2312" w:hint="eastAsia"/>
          <w:sz w:val="28"/>
        </w:rPr>
        <w:t>备案号：闽</w:t>
      </w:r>
      <w:proofErr w:type="gramStart"/>
      <w:r>
        <w:rPr>
          <w:rFonts w:ascii="仿宋_GB2312" w:eastAsia="仿宋_GB2312" w:hint="eastAsia"/>
          <w:sz w:val="28"/>
        </w:rPr>
        <w:t>榕械备</w:t>
      </w:r>
      <w:proofErr w:type="gramEnd"/>
      <w:r>
        <w:rPr>
          <w:rFonts w:ascii="仿宋_GB2312" w:eastAsia="仿宋_GB2312" w:hint="eastAsia"/>
          <w:sz w:val="28"/>
        </w:rPr>
        <w:t>2024007</w:t>
      </w:r>
      <w:r w:rsidR="004F4037">
        <w:rPr>
          <w:rFonts w:ascii="仿宋_GB2312" w:eastAsia="仿宋_GB2312" w:hint="eastAsia"/>
          <w:sz w:val="28"/>
        </w:rPr>
        <w:t>9</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2"/>
        <w:gridCol w:w="7297"/>
      </w:tblGrid>
      <w:tr w:rsidR="00E2390A">
        <w:trPr>
          <w:trHeight w:val="585"/>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备案人名称</w:t>
            </w:r>
          </w:p>
        </w:tc>
        <w:tc>
          <w:tcPr>
            <w:tcW w:w="7297" w:type="dxa"/>
            <w:vAlign w:val="center"/>
          </w:tcPr>
          <w:p w:rsidR="00E2390A" w:rsidRDefault="005A6CF6">
            <w:pPr>
              <w:spacing w:line="360" w:lineRule="auto"/>
              <w:jc w:val="left"/>
              <w:rPr>
                <w:rFonts w:ascii="仿宋_GB2312" w:eastAsia="仿宋_GB2312" w:hAnsi="Times New Roman" w:cs="Times New Roman"/>
                <w:szCs w:val="21"/>
              </w:rPr>
            </w:pPr>
            <w:r w:rsidRPr="005A6CF6">
              <w:rPr>
                <w:rFonts w:ascii="仿宋_GB2312" w:eastAsia="仿宋_GB2312" w:hAnsi="Times New Roman" w:cs="Times New Roman" w:hint="eastAsia"/>
                <w:szCs w:val="21"/>
              </w:rPr>
              <w:t>福建菲泓医疗科技有限公司</w:t>
            </w:r>
          </w:p>
        </w:tc>
      </w:tr>
      <w:tr w:rsidR="00E2390A" w:rsidTr="00A22226">
        <w:trPr>
          <w:trHeight w:val="740"/>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备案人统一社会信用代码</w:t>
            </w:r>
          </w:p>
        </w:tc>
        <w:tc>
          <w:tcPr>
            <w:tcW w:w="7297" w:type="dxa"/>
            <w:vAlign w:val="center"/>
          </w:tcPr>
          <w:p w:rsidR="00E2390A" w:rsidRDefault="005A6CF6">
            <w:pPr>
              <w:spacing w:line="360" w:lineRule="auto"/>
              <w:jc w:val="left"/>
              <w:rPr>
                <w:rFonts w:ascii="仿宋_GB2312" w:eastAsia="仿宋_GB2312" w:hAnsi="Times New Roman" w:cs="Times New Roman"/>
                <w:szCs w:val="21"/>
              </w:rPr>
            </w:pPr>
            <w:r w:rsidRPr="005A6CF6">
              <w:rPr>
                <w:rFonts w:ascii="仿宋_GB2312" w:eastAsia="仿宋_GB2312" w:hAnsi="Times New Roman" w:cs="Times New Roman"/>
                <w:szCs w:val="21"/>
              </w:rPr>
              <w:t>91350100MAD2UY2M18</w:t>
            </w:r>
            <w:bookmarkStart w:id="0" w:name="_GoBack"/>
            <w:bookmarkEnd w:id="0"/>
          </w:p>
        </w:tc>
      </w:tr>
      <w:tr w:rsidR="00E2390A">
        <w:trPr>
          <w:trHeight w:val="585"/>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备案人住所</w:t>
            </w:r>
          </w:p>
        </w:tc>
        <w:tc>
          <w:tcPr>
            <w:tcW w:w="7297" w:type="dxa"/>
            <w:vAlign w:val="center"/>
          </w:tcPr>
          <w:p w:rsidR="00E2390A" w:rsidRDefault="005A6CF6">
            <w:pPr>
              <w:spacing w:line="360" w:lineRule="auto"/>
              <w:jc w:val="left"/>
              <w:rPr>
                <w:rFonts w:ascii="仿宋_GB2312" w:eastAsia="仿宋_GB2312" w:hAnsi="Times New Roman" w:cs="Times New Roman"/>
              </w:rPr>
            </w:pPr>
            <w:r w:rsidRPr="005A6CF6">
              <w:rPr>
                <w:rFonts w:ascii="仿宋_GB2312" w:eastAsia="仿宋_GB2312" w:hAnsi="Times New Roman" w:cs="Times New Roman" w:hint="eastAsia"/>
                <w:szCs w:val="21"/>
              </w:rPr>
              <w:t>福建省闽侯县南屿镇新南大道166号3号楼202</w:t>
            </w:r>
          </w:p>
        </w:tc>
      </w:tr>
      <w:tr w:rsidR="00E2390A">
        <w:trPr>
          <w:trHeight w:val="585"/>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生产地址</w:t>
            </w:r>
          </w:p>
        </w:tc>
        <w:tc>
          <w:tcPr>
            <w:tcW w:w="7297" w:type="dxa"/>
            <w:vAlign w:val="center"/>
          </w:tcPr>
          <w:p w:rsidR="00E2390A" w:rsidRDefault="005A6CF6">
            <w:pPr>
              <w:spacing w:line="360" w:lineRule="auto"/>
              <w:jc w:val="left"/>
              <w:rPr>
                <w:rFonts w:ascii="仿宋_GB2312" w:eastAsia="仿宋_GB2312" w:hAnsi="Times New Roman" w:cs="Times New Roman"/>
              </w:rPr>
            </w:pPr>
            <w:r w:rsidRPr="005A6CF6">
              <w:rPr>
                <w:rFonts w:ascii="仿宋_GB2312" w:eastAsia="仿宋_GB2312" w:hAnsi="Times New Roman" w:cs="Times New Roman" w:hint="eastAsia"/>
                <w:szCs w:val="21"/>
              </w:rPr>
              <w:t>福建省福州市闽侯县高</w:t>
            </w:r>
            <w:proofErr w:type="gramStart"/>
            <w:r w:rsidRPr="005A6CF6">
              <w:rPr>
                <w:rFonts w:ascii="仿宋_GB2312" w:eastAsia="仿宋_GB2312" w:hAnsi="Times New Roman" w:cs="Times New Roman" w:hint="eastAsia"/>
                <w:szCs w:val="21"/>
              </w:rPr>
              <w:t>新区南屿镇</w:t>
            </w:r>
            <w:proofErr w:type="gramEnd"/>
            <w:r w:rsidRPr="005A6CF6">
              <w:rPr>
                <w:rFonts w:ascii="仿宋_GB2312" w:eastAsia="仿宋_GB2312" w:hAnsi="Times New Roman" w:cs="Times New Roman" w:hint="eastAsia"/>
                <w:szCs w:val="21"/>
              </w:rPr>
              <w:t>新南大道166号3号楼202</w:t>
            </w:r>
          </w:p>
        </w:tc>
      </w:tr>
      <w:tr w:rsidR="00E2390A" w:rsidTr="00A22226">
        <w:trPr>
          <w:trHeight w:val="445"/>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代理人</w:t>
            </w:r>
          </w:p>
        </w:tc>
        <w:tc>
          <w:tcPr>
            <w:tcW w:w="7297" w:type="dxa"/>
            <w:vAlign w:val="center"/>
          </w:tcPr>
          <w:p w:rsidR="00E2390A" w:rsidRDefault="00F71830">
            <w:pPr>
              <w:spacing w:line="360" w:lineRule="auto"/>
              <w:jc w:val="left"/>
              <w:rPr>
                <w:rFonts w:ascii="仿宋_GB2312" w:eastAsia="仿宋_GB2312" w:hAnsi="Times New Roman" w:cs="Times New Roman"/>
              </w:rPr>
            </w:pPr>
            <w:r>
              <w:rPr>
                <w:rFonts w:ascii="仿宋_GB2312" w:eastAsia="仿宋_GB2312" w:hAnsi="Times New Roman" w:cs="Times New Roman" w:hint="eastAsia"/>
              </w:rPr>
              <w:t>--------------------</w:t>
            </w:r>
          </w:p>
        </w:tc>
      </w:tr>
      <w:tr w:rsidR="00E2390A" w:rsidTr="00A22226">
        <w:trPr>
          <w:trHeight w:val="409"/>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代理人住所</w:t>
            </w:r>
          </w:p>
        </w:tc>
        <w:tc>
          <w:tcPr>
            <w:tcW w:w="7297" w:type="dxa"/>
            <w:vAlign w:val="center"/>
          </w:tcPr>
          <w:p w:rsidR="00E2390A" w:rsidRDefault="00F71830">
            <w:pPr>
              <w:spacing w:line="360" w:lineRule="auto"/>
              <w:jc w:val="left"/>
              <w:rPr>
                <w:rFonts w:ascii="仿宋_GB2312" w:eastAsia="仿宋_GB2312" w:hAnsi="Times New Roman" w:cs="Times New Roman"/>
              </w:rPr>
            </w:pPr>
            <w:r>
              <w:rPr>
                <w:rFonts w:ascii="仿宋_GB2312" w:eastAsia="仿宋_GB2312" w:hAnsi="Times New Roman" w:cs="Times New Roman" w:hint="eastAsia"/>
              </w:rPr>
              <w:t>--------------------</w:t>
            </w:r>
          </w:p>
        </w:tc>
      </w:tr>
      <w:tr w:rsidR="00E2390A" w:rsidTr="00A22226">
        <w:trPr>
          <w:trHeight w:val="770"/>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产品分类名称</w:t>
            </w:r>
          </w:p>
          <w:p w:rsidR="00E2390A" w:rsidRDefault="00F71830">
            <w:pPr>
              <w:spacing w:line="360" w:lineRule="auto"/>
              <w:jc w:val="center"/>
              <w:rPr>
                <w:rFonts w:ascii="仿宋_GB2312" w:eastAsia="仿宋_GB2312"/>
              </w:rPr>
            </w:pPr>
            <w:r>
              <w:rPr>
                <w:rFonts w:ascii="仿宋_GB2312" w:eastAsia="仿宋_GB2312" w:hint="eastAsia"/>
              </w:rPr>
              <w:t>（产品名称）</w:t>
            </w:r>
          </w:p>
        </w:tc>
        <w:tc>
          <w:tcPr>
            <w:tcW w:w="7297" w:type="dxa"/>
            <w:vAlign w:val="center"/>
          </w:tcPr>
          <w:p w:rsidR="00E2390A" w:rsidRDefault="004F4037">
            <w:pPr>
              <w:spacing w:line="360" w:lineRule="auto"/>
              <w:jc w:val="left"/>
              <w:rPr>
                <w:rFonts w:ascii="仿宋_GB2312" w:eastAsia="仿宋_GB2312" w:hAnsi="Times New Roman" w:cs="Times New Roman"/>
                <w:szCs w:val="21"/>
              </w:rPr>
            </w:pPr>
            <w:r w:rsidRPr="004F4037">
              <w:rPr>
                <w:rFonts w:ascii="仿宋_GB2312" w:eastAsia="仿宋_GB2312" w:hAnsi="Times New Roman" w:cs="Times New Roman" w:hint="eastAsia"/>
                <w:szCs w:val="21"/>
              </w:rPr>
              <w:t>血细胞分析用溶血剂</w:t>
            </w:r>
          </w:p>
        </w:tc>
      </w:tr>
      <w:tr w:rsidR="00E2390A">
        <w:trPr>
          <w:trHeight w:val="976"/>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包装规格</w:t>
            </w:r>
          </w:p>
        </w:tc>
        <w:tc>
          <w:tcPr>
            <w:tcW w:w="7297" w:type="dxa"/>
            <w:vAlign w:val="center"/>
          </w:tcPr>
          <w:p w:rsidR="00E2390A" w:rsidRDefault="004F4037">
            <w:pPr>
              <w:spacing w:line="360" w:lineRule="auto"/>
              <w:jc w:val="left"/>
              <w:rPr>
                <w:rFonts w:ascii="仿宋_GB2312" w:eastAsia="仿宋_GB2312" w:hAnsi="Times New Roman" w:cs="Times New Roman"/>
                <w:szCs w:val="21"/>
              </w:rPr>
            </w:pPr>
            <w:r w:rsidRPr="004F4037">
              <w:rPr>
                <w:rFonts w:ascii="仿宋_GB2312" w:eastAsia="仿宋_GB2312" w:hAnsi="Times New Roman" w:cs="Times New Roman" w:hint="eastAsia"/>
                <w:szCs w:val="21"/>
              </w:rPr>
              <w:t>FH-3DIF、FH-3FL、FH-4DL、FH-52DIFF、FH-53EOII、FH-53EOI、FH-58EOII、FH-58EOI、FH-58LBA、FH-60LD、FH-60LN、FH-68LB、FH-68LD、FH-68LN、FH-DF、FH-FBA、FH-LD、FH-LH、FH-LS、FH-LYA1、FH-LYA2、FH-LYA3、FH-LYC1、FH-LYC2、FH-NR、FH-PC、FH-SIM、FH-SNR、FH-WH；200ml/瓶、500mL/瓶、1L/瓶、5L/桶</w:t>
            </w:r>
          </w:p>
        </w:tc>
      </w:tr>
      <w:tr w:rsidR="00E2390A">
        <w:trPr>
          <w:trHeight w:val="596"/>
          <w:jc w:val="center"/>
        </w:trPr>
        <w:tc>
          <w:tcPr>
            <w:tcW w:w="1742" w:type="dxa"/>
            <w:vAlign w:val="center"/>
          </w:tcPr>
          <w:p w:rsidR="00E2390A" w:rsidRDefault="00F71830">
            <w:pPr>
              <w:spacing w:line="360" w:lineRule="auto"/>
              <w:jc w:val="center"/>
              <w:rPr>
                <w:rFonts w:ascii="仿宋_GB2312" w:eastAsia="仿宋_GB2312"/>
              </w:rPr>
            </w:pPr>
            <w:r>
              <w:rPr>
                <w:rFonts w:ascii="仿宋_GB2312" w:eastAsia="仿宋_GB2312" w:hint="eastAsia"/>
              </w:rPr>
              <w:t>产品有效期</w:t>
            </w:r>
          </w:p>
        </w:tc>
        <w:tc>
          <w:tcPr>
            <w:tcW w:w="7297" w:type="dxa"/>
            <w:vAlign w:val="center"/>
          </w:tcPr>
          <w:p w:rsidR="00E2390A" w:rsidRDefault="004F4037">
            <w:pPr>
              <w:spacing w:line="360" w:lineRule="auto"/>
              <w:jc w:val="left"/>
              <w:rPr>
                <w:rFonts w:ascii="仿宋_GB2312" w:eastAsia="仿宋_GB2312" w:hAnsi="Times New Roman" w:cs="Times New Roman"/>
                <w:szCs w:val="21"/>
              </w:rPr>
            </w:pPr>
            <w:r w:rsidRPr="004F4037">
              <w:rPr>
                <w:rFonts w:ascii="仿宋_GB2312" w:eastAsia="仿宋_GB2312" w:hAnsi="Times New Roman" w:cs="Times New Roman" w:hint="eastAsia"/>
                <w:szCs w:val="21"/>
              </w:rPr>
              <w:t>2～35℃避光保存，有效期为24个月。开封后使用期限为90天</w:t>
            </w:r>
          </w:p>
        </w:tc>
      </w:tr>
      <w:tr w:rsidR="004F4037" w:rsidTr="004F4037">
        <w:trPr>
          <w:trHeight w:val="735"/>
          <w:jc w:val="center"/>
        </w:trPr>
        <w:tc>
          <w:tcPr>
            <w:tcW w:w="1742" w:type="dxa"/>
            <w:vAlign w:val="center"/>
          </w:tcPr>
          <w:p w:rsidR="004F4037" w:rsidRDefault="004F4037">
            <w:pPr>
              <w:spacing w:line="360" w:lineRule="auto"/>
              <w:jc w:val="center"/>
              <w:rPr>
                <w:rFonts w:ascii="仿宋_GB2312" w:eastAsia="仿宋_GB2312"/>
              </w:rPr>
            </w:pPr>
            <w:r>
              <w:rPr>
                <w:rFonts w:ascii="仿宋_GB2312" w:eastAsia="仿宋_GB2312" w:hint="eastAsia"/>
              </w:rPr>
              <w:t>主要组成成分</w:t>
            </w:r>
          </w:p>
        </w:tc>
        <w:tc>
          <w:tcPr>
            <w:tcW w:w="7297" w:type="dxa"/>
          </w:tcPr>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FH-3DIF</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0.10%</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FH-3FL</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0.37%</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FH-4DL</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0.07%</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FH-52DIFF</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0.31%</w:t>
            </w:r>
            <w:r>
              <w:rPr>
                <w:rFonts w:ascii="Times New Roman" w:eastAsia="仿宋_GB2312" w:hAnsi="Times New Roman" w:cs="Times New Roman" w:hint="eastAsia"/>
                <w:color w:val="000000"/>
                <w:sz w:val="24"/>
              </w:rPr>
              <w:t>）、氯化钠（</w:t>
            </w:r>
            <w:r>
              <w:rPr>
                <w:rFonts w:ascii="Times New Roman" w:eastAsia="仿宋_GB2312" w:hAnsi="Times New Roman" w:cs="Times New Roman" w:hint="eastAsia"/>
                <w:color w:val="000000"/>
                <w:sz w:val="24"/>
              </w:rPr>
              <w:t>0.5%</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FH-53EOII</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0.4%</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FH-53EOI</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0.21%</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FH-58EOII</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0.2%</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FH-58EOI</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0.16%</w:t>
            </w:r>
            <w:r>
              <w:rPr>
                <w:rFonts w:ascii="Times New Roman" w:eastAsia="仿宋_GB2312" w:hAnsi="Times New Roman" w:cs="Times New Roman" w:hint="eastAsia"/>
                <w:color w:val="000000"/>
                <w:sz w:val="24"/>
              </w:rPr>
              <w:t>）、</w:t>
            </w:r>
            <w:r>
              <w:rPr>
                <w:rFonts w:ascii="Times New Roman" w:eastAsia="仿宋_GB2312" w:hAnsi="Times New Roman" w:cs="Times New Roman" w:hint="eastAsia"/>
                <w:color w:val="000000"/>
                <w:sz w:val="24"/>
              </w:rPr>
              <w:t>ANS</w:t>
            </w:r>
            <w:r>
              <w:rPr>
                <w:rFonts w:ascii="Times New Roman" w:eastAsia="仿宋_GB2312" w:hAnsi="Times New Roman" w:cs="Times New Roman" w:hint="eastAsia"/>
                <w:color w:val="000000"/>
                <w:sz w:val="24"/>
              </w:rPr>
              <w:t>染料（</w:t>
            </w:r>
            <w:r>
              <w:rPr>
                <w:rFonts w:ascii="Times New Roman" w:eastAsia="仿宋_GB2312" w:hAnsi="Times New Roman" w:cs="Times New Roman" w:hint="eastAsia"/>
                <w:color w:val="000000"/>
                <w:sz w:val="24"/>
              </w:rPr>
              <w:t>0.25%</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FH-58LBA</w:t>
            </w:r>
            <w:r>
              <w:rPr>
                <w:rFonts w:ascii="Times New Roman" w:eastAsia="仿宋_GB2312" w:hAnsi="Times New Roman" w:cs="Times New Roman" w:hint="eastAsia"/>
                <w:color w:val="000000"/>
                <w:sz w:val="24"/>
              </w:rPr>
              <w:t>主要由阳离子表面活性剂（</w:t>
            </w:r>
            <w:r>
              <w:rPr>
                <w:rFonts w:ascii="Times New Roman" w:eastAsia="仿宋_GB2312" w:hAnsi="Times New Roman" w:cs="Times New Roman" w:hint="eastAsia"/>
                <w:color w:val="000000"/>
                <w:sz w:val="24"/>
              </w:rPr>
              <w:t>0.06%</w:t>
            </w:r>
            <w:r>
              <w:rPr>
                <w:rFonts w:ascii="Times New Roman" w:eastAsia="仿宋_GB2312" w:hAnsi="Times New Roman" w:cs="Times New Roman" w:hint="eastAsia"/>
                <w:color w:val="000000"/>
                <w:sz w:val="24"/>
              </w:rPr>
              <w:t>）、非离子表面活性剂（</w:t>
            </w:r>
            <w:r>
              <w:rPr>
                <w:rFonts w:ascii="Times New Roman" w:eastAsia="仿宋_GB2312" w:hAnsi="Times New Roman" w:cs="Times New Roman" w:hint="eastAsia"/>
                <w:color w:val="000000"/>
                <w:sz w:val="24"/>
              </w:rPr>
              <w:t>0.18%</w:t>
            </w:r>
            <w:r>
              <w:rPr>
                <w:rFonts w:ascii="Times New Roman" w:eastAsia="仿宋_GB2312" w:hAnsi="Times New Roman" w:cs="Times New Roman" w:hint="eastAsia"/>
                <w:color w:val="000000"/>
                <w:sz w:val="24"/>
              </w:rPr>
              <w:t>）组成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FH-60LD</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0.07%</w:t>
            </w:r>
            <w:r>
              <w:rPr>
                <w:rFonts w:ascii="Times New Roman" w:eastAsia="仿宋_GB2312" w:hAnsi="Times New Roman" w:cs="Times New Roman" w:hint="eastAsia"/>
                <w:color w:val="000000"/>
                <w:sz w:val="24"/>
              </w:rPr>
              <w:t>）、乙二胺四乙酸二钠</w:t>
            </w:r>
            <w:r>
              <w:rPr>
                <w:rFonts w:ascii="Times New Roman" w:eastAsia="仿宋_GB2312" w:hAnsi="Times New Roman" w:cs="Times New Roman" w:hint="eastAsia"/>
                <w:color w:val="000000"/>
                <w:sz w:val="24"/>
              </w:rPr>
              <w:t xml:space="preserve"> (0.02%)</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FH-60LN</w:t>
            </w:r>
            <w:r>
              <w:rPr>
                <w:rFonts w:ascii="Times New Roman" w:eastAsia="仿宋_GB2312" w:hAnsi="Times New Roman" w:cs="Times New Roman" w:hint="eastAsia"/>
                <w:color w:val="000000"/>
                <w:sz w:val="24"/>
              </w:rPr>
              <w:t>由阳离子表面活性剂（</w:t>
            </w:r>
            <w:r>
              <w:rPr>
                <w:rFonts w:ascii="Times New Roman" w:eastAsia="仿宋_GB2312" w:hAnsi="Times New Roman" w:cs="Times New Roman" w:hint="eastAsia"/>
                <w:color w:val="000000"/>
                <w:sz w:val="24"/>
              </w:rPr>
              <w:t>0.05%</w:t>
            </w:r>
            <w:r>
              <w:rPr>
                <w:rFonts w:ascii="Times New Roman" w:eastAsia="仿宋_GB2312" w:hAnsi="Times New Roman" w:cs="Times New Roman" w:hint="eastAsia"/>
                <w:color w:val="000000"/>
                <w:sz w:val="24"/>
              </w:rPr>
              <w:t>）、非离子表面活性剂（</w:t>
            </w:r>
            <w:r>
              <w:rPr>
                <w:rFonts w:ascii="Times New Roman" w:eastAsia="仿宋_GB2312" w:hAnsi="Times New Roman" w:cs="Times New Roman" w:hint="eastAsia"/>
                <w:color w:val="000000"/>
                <w:sz w:val="24"/>
              </w:rPr>
              <w:t>0.18%</w:t>
            </w:r>
            <w:r>
              <w:rPr>
                <w:rFonts w:ascii="Times New Roman" w:eastAsia="仿宋_GB2312" w:hAnsi="Times New Roman" w:cs="Times New Roman" w:hint="eastAsia"/>
                <w:color w:val="000000"/>
                <w:sz w:val="24"/>
              </w:rPr>
              <w:t>）组成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FH-68LB</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1.8%</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FH-68LD</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0.08%</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lastRenderedPageBreak/>
              <w:t>FH-68LN</w:t>
            </w:r>
            <w:r>
              <w:rPr>
                <w:rFonts w:ascii="Times New Roman" w:eastAsia="仿宋_GB2312" w:hAnsi="Times New Roman" w:cs="Times New Roman" w:hint="eastAsia"/>
                <w:color w:val="000000"/>
                <w:sz w:val="24"/>
              </w:rPr>
              <w:t>由水杨酸（</w:t>
            </w:r>
            <w:r>
              <w:rPr>
                <w:rFonts w:ascii="Times New Roman" w:eastAsia="仿宋_GB2312" w:hAnsi="Times New Roman" w:cs="Times New Roman" w:hint="eastAsia"/>
                <w:color w:val="000000"/>
                <w:sz w:val="24"/>
              </w:rPr>
              <w:t>0.18%</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FH-DF</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0.08%</w:t>
            </w:r>
            <w:r>
              <w:rPr>
                <w:rFonts w:ascii="Times New Roman" w:eastAsia="仿宋_GB2312" w:hAnsi="Times New Roman" w:cs="Times New Roman" w:hint="eastAsia"/>
                <w:color w:val="000000"/>
                <w:sz w:val="24"/>
              </w:rPr>
              <w:t>）、乙二胺四乙酸二钠</w:t>
            </w:r>
            <w:r>
              <w:rPr>
                <w:rFonts w:ascii="Times New Roman" w:eastAsia="仿宋_GB2312" w:hAnsi="Times New Roman" w:cs="Times New Roman" w:hint="eastAsia"/>
                <w:color w:val="000000"/>
                <w:sz w:val="24"/>
              </w:rPr>
              <w:t xml:space="preserve"> (0.02%)</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FH-FBA</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2.5%</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FH-LD</w:t>
            </w:r>
            <w:r>
              <w:rPr>
                <w:rFonts w:ascii="Times New Roman" w:eastAsia="仿宋_GB2312" w:hAnsi="Times New Roman" w:cs="Times New Roman" w:hint="eastAsia"/>
                <w:color w:val="000000"/>
                <w:sz w:val="24"/>
              </w:rPr>
              <w:t>由表面活性剂（</w:t>
            </w:r>
            <w:r>
              <w:rPr>
                <w:rFonts w:ascii="Times New Roman" w:eastAsia="仿宋_GB2312" w:hAnsi="Times New Roman" w:cs="Times New Roman" w:hint="eastAsia"/>
                <w:color w:val="000000"/>
                <w:sz w:val="24"/>
              </w:rPr>
              <w:t>0.2%</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FH-LH</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0.83%</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FH-LS</w:t>
            </w:r>
            <w:r>
              <w:rPr>
                <w:rFonts w:ascii="Times New Roman" w:eastAsia="仿宋_GB2312" w:hAnsi="Times New Roman" w:cs="Times New Roman" w:hint="eastAsia"/>
                <w:color w:val="000000"/>
                <w:sz w:val="24"/>
              </w:rPr>
              <w:t>由十二烷基硫酸钠（</w:t>
            </w:r>
            <w:r>
              <w:rPr>
                <w:rFonts w:ascii="Times New Roman" w:eastAsia="仿宋_GB2312" w:hAnsi="Times New Roman" w:cs="Times New Roman" w:hint="eastAsia"/>
                <w:color w:val="000000"/>
                <w:sz w:val="24"/>
              </w:rPr>
              <w:t>0.17%</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FH-LYA1</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0.26%</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FH-LYA2</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0.5%</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FH-LYA3</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0.1%</w:t>
            </w:r>
            <w:r>
              <w:rPr>
                <w:rFonts w:ascii="Times New Roman" w:eastAsia="仿宋_GB2312" w:hAnsi="Times New Roman" w:cs="Times New Roman" w:hint="eastAsia"/>
                <w:color w:val="000000"/>
                <w:sz w:val="24"/>
              </w:rPr>
              <w:t>）、</w:t>
            </w:r>
            <w:r>
              <w:rPr>
                <w:rFonts w:ascii="Times New Roman" w:eastAsia="仿宋_GB2312" w:hAnsi="Times New Roman" w:cs="Times New Roman" w:hint="eastAsia"/>
                <w:color w:val="000000"/>
                <w:sz w:val="24"/>
              </w:rPr>
              <w:t>ANS</w:t>
            </w:r>
            <w:r>
              <w:rPr>
                <w:rFonts w:ascii="Times New Roman" w:eastAsia="仿宋_GB2312" w:hAnsi="Times New Roman" w:cs="Times New Roman" w:hint="eastAsia"/>
                <w:color w:val="000000"/>
                <w:sz w:val="24"/>
              </w:rPr>
              <w:t>染料（</w:t>
            </w:r>
            <w:r>
              <w:rPr>
                <w:rFonts w:ascii="Times New Roman" w:eastAsia="仿宋_GB2312" w:hAnsi="Times New Roman" w:cs="Times New Roman" w:hint="eastAsia"/>
                <w:color w:val="000000"/>
                <w:sz w:val="24"/>
              </w:rPr>
              <w:t>0.26%</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FH-LYC1</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0.13%</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FH-LYC2</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0.5%</w:t>
            </w:r>
            <w:r>
              <w:rPr>
                <w:rFonts w:ascii="Times New Roman" w:eastAsia="仿宋_GB2312" w:hAnsi="Times New Roman" w:cs="Times New Roman" w:hint="eastAsia"/>
                <w:color w:val="000000"/>
                <w:sz w:val="24"/>
              </w:rPr>
              <w:t>）、氯化钠（</w:t>
            </w:r>
            <w:r>
              <w:rPr>
                <w:rFonts w:ascii="Times New Roman" w:eastAsia="仿宋_GB2312" w:hAnsi="Times New Roman" w:cs="Times New Roman" w:hint="eastAsia"/>
                <w:color w:val="000000"/>
                <w:sz w:val="24"/>
              </w:rPr>
              <w:t>0.6%</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FH-NR</w:t>
            </w:r>
            <w:r>
              <w:rPr>
                <w:rFonts w:ascii="Times New Roman" w:eastAsia="仿宋_GB2312" w:hAnsi="Times New Roman" w:cs="Times New Roman" w:hint="eastAsia"/>
                <w:color w:val="000000"/>
                <w:sz w:val="24"/>
              </w:rPr>
              <w:t>由阳离子表面活性剂（</w:t>
            </w:r>
            <w:r>
              <w:rPr>
                <w:rFonts w:ascii="Times New Roman" w:eastAsia="仿宋_GB2312" w:hAnsi="Times New Roman" w:cs="Times New Roman" w:hint="eastAsia"/>
                <w:color w:val="000000"/>
                <w:sz w:val="24"/>
              </w:rPr>
              <w:t>0.06%</w:t>
            </w:r>
            <w:r>
              <w:rPr>
                <w:rFonts w:ascii="Times New Roman" w:eastAsia="仿宋_GB2312" w:hAnsi="Times New Roman" w:cs="Times New Roman" w:hint="eastAsia"/>
                <w:color w:val="000000"/>
                <w:sz w:val="24"/>
              </w:rPr>
              <w:t>）、非离子表面活性剂（</w:t>
            </w:r>
            <w:r>
              <w:rPr>
                <w:rFonts w:ascii="Times New Roman" w:eastAsia="仿宋_GB2312" w:hAnsi="Times New Roman" w:cs="Times New Roman" w:hint="eastAsia"/>
                <w:color w:val="000000"/>
                <w:sz w:val="24"/>
              </w:rPr>
              <w:t>0.17%</w:t>
            </w:r>
            <w:r>
              <w:rPr>
                <w:rFonts w:ascii="Times New Roman" w:eastAsia="仿宋_GB2312" w:hAnsi="Times New Roman" w:cs="Times New Roman" w:hint="eastAsia"/>
                <w:color w:val="000000"/>
                <w:sz w:val="24"/>
              </w:rPr>
              <w:t>）组成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FH-PC</w:t>
            </w:r>
            <w:r>
              <w:rPr>
                <w:rFonts w:ascii="Times New Roman" w:eastAsia="仿宋_GB2312" w:hAnsi="Times New Roman" w:cs="Times New Roman" w:hint="eastAsia"/>
                <w:color w:val="000000"/>
                <w:sz w:val="24"/>
              </w:rPr>
              <w:t>由阴离子表面活性剂（</w:t>
            </w:r>
            <w:r>
              <w:rPr>
                <w:rFonts w:ascii="Times New Roman" w:eastAsia="仿宋_GB2312" w:hAnsi="Times New Roman" w:cs="Times New Roman" w:hint="eastAsia"/>
                <w:color w:val="000000"/>
                <w:sz w:val="24"/>
              </w:rPr>
              <w:t>0.03%</w:t>
            </w:r>
            <w:r>
              <w:rPr>
                <w:rFonts w:ascii="Times New Roman" w:eastAsia="仿宋_GB2312" w:hAnsi="Times New Roman" w:cs="Times New Roman" w:hint="eastAsia"/>
                <w:color w:val="000000"/>
                <w:sz w:val="24"/>
              </w:rPr>
              <w:t>）、非离子表面活性剂（</w:t>
            </w:r>
            <w:r>
              <w:rPr>
                <w:rFonts w:ascii="Times New Roman" w:eastAsia="仿宋_GB2312" w:hAnsi="Times New Roman" w:cs="Times New Roman" w:hint="eastAsia"/>
                <w:color w:val="000000"/>
                <w:sz w:val="24"/>
              </w:rPr>
              <w:t>0.24%</w:t>
            </w:r>
            <w:r>
              <w:rPr>
                <w:rFonts w:ascii="Times New Roman" w:eastAsia="仿宋_GB2312" w:hAnsi="Times New Roman" w:cs="Times New Roman" w:hint="eastAsia"/>
                <w:color w:val="000000"/>
                <w:sz w:val="24"/>
              </w:rPr>
              <w:t>）组成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FH-SIM</w:t>
            </w:r>
            <w:r>
              <w:rPr>
                <w:rFonts w:ascii="Times New Roman" w:eastAsia="仿宋_GB2312" w:hAnsi="Times New Roman" w:cs="Times New Roman" w:hint="eastAsia"/>
                <w:color w:val="000000"/>
                <w:sz w:val="24"/>
              </w:rPr>
              <w:t>由蛋氨酸（</w:t>
            </w:r>
            <w:r>
              <w:rPr>
                <w:rFonts w:ascii="Times New Roman" w:eastAsia="仿宋_GB2312" w:hAnsi="Times New Roman" w:cs="Times New Roman" w:hint="eastAsia"/>
                <w:color w:val="000000"/>
                <w:sz w:val="24"/>
              </w:rPr>
              <w:t>2.0%</w:t>
            </w:r>
            <w:r>
              <w:rPr>
                <w:rFonts w:ascii="Times New Roman" w:eastAsia="仿宋_GB2312" w:hAnsi="Times New Roman" w:cs="Times New Roman" w:hint="eastAsia"/>
                <w:color w:val="000000"/>
                <w:sz w:val="24"/>
              </w:rPr>
              <w:t>）及纯化水组成</w:t>
            </w:r>
          </w:p>
          <w:p w:rsidR="004F4037" w:rsidRDefault="004F4037" w:rsidP="004F4037">
            <w:pPr>
              <w:jc w:val="left"/>
              <w:rPr>
                <w:rFonts w:ascii="Times New Roman" w:eastAsia="仿宋_GB2312" w:hAnsi="Times New Roman"/>
                <w:color w:val="000000"/>
                <w:sz w:val="24"/>
              </w:rPr>
            </w:pPr>
            <w:r>
              <w:rPr>
                <w:rFonts w:ascii="Times New Roman" w:eastAsia="仿宋_GB2312" w:hAnsi="Times New Roman" w:cs="Times New Roman" w:hint="eastAsia"/>
                <w:color w:val="000000"/>
                <w:sz w:val="24"/>
              </w:rPr>
              <w:t>FH-SNR</w:t>
            </w:r>
            <w:r>
              <w:rPr>
                <w:rFonts w:ascii="Times New Roman" w:eastAsia="仿宋_GB2312" w:hAnsi="Times New Roman" w:cs="Times New Roman" w:hint="eastAsia"/>
                <w:color w:val="000000"/>
                <w:sz w:val="24"/>
              </w:rPr>
              <w:t>由水杨酸（</w:t>
            </w:r>
            <w:r>
              <w:rPr>
                <w:rFonts w:ascii="Times New Roman" w:eastAsia="仿宋_GB2312" w:hAnsi="Times New Roman" w:cs="Times New Roman" w:hint="eastAsia"/>
                <w:color w:val="000000"/>
                <w:sz w:val="24"/>
              </w:rPr>
              <w:t>0.14%</w:t>
            </w:r>
            <w:r>
              <w:rPr>
                <w:rFonts w:ascii="Times New Roman" w:eastAsia="仿宋_GB2312" w:hAnsi="Times New Roman" w:cs="Times New Roman" w:hint="eastAsia"/>
                <w:color w:val="000000"/>
                <w:sz w:val="24"/>
              </w:rPr>
              <w:t>）及纯化水组成。</w:t>
            </w:r>
          </w:p>
          <w:p w:rsidR="004F4037" w:rsidRDefault="004F4037" w:rsidP="004F4037">
            <w:pPr>
              <w:jc w:val="left"/>
            </w:pPr>
            <w:r>
              <w:rPr>
                <w:rFonts w:ascii="Times New Roman" w:eastAsia="仿宋_GB2312" w:hAnsi="Times New Roman" w:cs="Times New Roman" w:hint="eastAsia"/>
                <w:color w:val="000000"/>
                <w:sz w:val="24"/>
              </w:rPr>
              <w:t>FH-WH</w:t>
            </w:r>
            <w:r>
              <w:rPr>
                <w:rFonts w:ascii="Times New Roman" w:eastAsia="仿宋_GB2312" w:hAnsi="Times New Roman" w:cs="Times New Roman" w:hint="eastAsia"/>
                <w:color w:val="000000"/>
                <w:sz w:val="24"/>
              </w:rPr>
              <w:t>由季铵盐（</w:t>
            </w:r>
            <w:r>
              <w:rPr>
                <w:rFonts w:ascii="Times New Roman" w:eastAsia="仿宋_GB2312" w:hAnsi="Times New Roman" w:cs="Times New Roman" w:hint="eastAsia"/>
                <w:color w:val="000000"/>
                <w:sz w:val="24"/>
              </w:rPr>
              <w:t>0.8%</w:t>
            </w:r>
            <w:r>
              <w:rPr>
                <w:rFonts w:ascii="Times New Roman" w:eastAsia="仿宋_GB2312" w:hAnsi="Times New Roman" w:cs="Times New Roman" w:hint="eastAsia"/>
                <w:color w:val="000000"/>
                <w:sz w:val="24"/>
              </w:rPr>
              <w:t>）及纯化水组成</w:t>
            </w:r>
          </w:p>
        </w:tc>
      </w:tr>
      <w:tr w:rsidR="004F4037">
        <w:trPr>
          <w:trHeight w:val="735"/>
          <w:jc w:val="center"/>
        </w:trPr>
        <w:tc>
          <w:tcPr>
            <w:tcW w:w="1742" w:type="dxa"/>
            <w:vAlign w:val="center"/>
          </w:tcPr>
          <w:p w:rsidR="004F4037" w:rsidRDefault="004F4037">
            <w:pPr>
              <w:spacing w:line="360" w:lineRule="auto"/>
              <w:jc w:val="center"/>
              <w:rPr>
                <w:rFonts w:ascii="仿宋_GB2312" w:eastAsia="仿宋_GB2312"/>
              </w:rPr>
            </w:pPr>
            <w:r>
              <w:rPr>
                <w:rFonts w:ascii="仿宋_GB2312" w:eastAsia="仿宋_GB2312" w:hint="eastAsia"/>
              </w:rPr>
              <w:lastRenderedPageBreak/>
              <w:t>预期用途</w:t>
            </w:r>
          </w:p>
        </w:tc>
        <w:tc>
          <w:tcPr>
            <w:tcW w:w="7297" w:type="dxa"/>
            <w:vAlign w:val="center"/>
          </w:tcPr>
          <w:p w:rsidR="004F4037" w:rsidRDefault="004F4037">
            <w:pPr>
              <w:spacing w:line="360" w:lineRule="auto"/>
              <w:jc w:val="left"/>
              <w:rPr>
                <w:rFonts w:ascii="仿宋_GB2312" w:eastAsia="仿宋_GB2312" w:hAnsi="Times New Roman" w:cs="Times New Roman"/>
                <w:szCs w:val="21"/>
              </w:rPr>
            </w:pPr>
            <w:r w:rsidRPr="004F4037">
              <w:rPr>
                <w:rFonts w:ascii="仿宋_GB2312" w:eastAsia="仿宋_GB2312" w:hAnsi="Times New Roman" w:cs="Times New Roman" w:hint="eastAsia"/>
                <w:szCs w:val="21"/>
              </w:rPr>
              <w:t>用于血细胞分析前破坏红细胞、溶出血红蛋白、维持所需分析细胞的形态，有需求时对白细胞染色后再进行细胞分类计数或直接进行细胞分类计数和血红蛋白定量测定。</w:t>
            </w:r>
          </w:p>
        </w:tc>
      </w:tr>
      <w:tr w:rsidR="004F4037">
        <w:trPr>
          <w:trHeight w:val="453"/>
          <w:jc w:val="center"/>
        </w:trPr>
        <w:tc>
          <w:tcPr>
            <w:tcW w:w="1742" w:type="dxa"/>
            <w:vAlign w:val="center"/>
          </w:tcPr>
          <w:p w:rsidR="004F4037" w:rsidRDefault="004F4037">
            <w:pPr>
              <w:spacing w:line="360" w:lineRule="auto"/>
              <w:jc w:val="center"/>
              <w:rPr>
                <w:rFonts w:ascii="仿宋_GB2312" w:eastAsia="仿宋_GB2312"/>
              </w:rPr>
            </w:pPr>
            <w:r>
              <w:rPr>
                <w:rFonts w:ascii="仿宋_GB2312" w:eastAsia="仿宋_GB2312" w:hint="eastAsia"/>
              </w:rPr>
              <w:t>备注</w:t>
            </w:r>
          </w:p>
        </w:tc>
        <w:tc>
          <w:tcPr>
            <w:tcW w:w="7297" w:type="dxa"/>
            <w:vAlign w:val="center"/>
          </w:tcPr>
          <w:p w:rsidR="004F4037" w:rsidRDefault="004F4037">
            <w:pPr>
              <w:spacing w:line="360" w:lineRule="auto"/>
              <w:jc w:val="left"/>
              <w:rPr>
                <w:rFonts w:ascii="仿宋_GB2312" w:eastAsia="仿宋_GB2312" w:hAnsi="Times New Roman" w:cs="Times New Roman"/>
              </w:rPr>
            </w:pPr>
            <w:r>
              <w:rPr>
                <w:rFonts w:ascii="仿宋_GB2312" w:eastAsia="仿宋_GB2312" w:hAnsi="Times New Roman" w:cs="Times New Roman" w:hint="eastAsia"/>
              </w:rPr>
              <w:t>--------------------</w:t>
            </w:r>
          </w:p>
        </w:tc>
      </w:tr>
      <w:tr w:rsidR="004F4037" w:rsidTr="00A22226">
        <w:trPr>
          <w:trHeight w:val="760"/>
          <w:jc w:val="center"/>
        </w:trPr>
        <w:tc>
          <w:tcPr>
            <w:tcW w:w="1742" w:type="dxa"/>
            <w:vAlign w:val="center"/>
          </w:tcPr>
          <w:p w:rsidR="004F4037" w:rsidRDefault="004F4037">
            <w:pPr>
              <w:spacing w:line="360" w:lineRule="auto"/>
              <w:jc w:val="center"/>
              <w:rPr>
                <w:rFonts w:ascii="仿宋_GB2312" w:eastAsia="仿宋_GB2312"/>
              </w:rPr>
            </w:pPr>
            <w:r>
              <w:rPr>
                <w:rFonts w:ascii="仿宋_GB2312" w:eastAsia="仿宋_GB2312" w:hint="eastAsia"/>
              </w:rPr>
              <w:t>备案单位</w:t>
            </w:r>
          </w:p>
          <w:p w:rsidR="004F4037" w:rsidRDefault="004F4037">
            <w:pPr>
              <w:spacing w:line="360" w:lineRule="auto"/>
              <w:jc w:val="center"/>
              <w:rPr>
                <w:rFonts w:ascii="仿宋_GB2312" w:eastAsia="仿宋_GB2312"/>
              </w:rPr>
            </w:pPr>
            <w:r>
              <w:rPr>
                <w:rFonts w:ascii="仿宋_GB2312" w:eastAsia="仿宋_GB2312" w:hint="eastAsia"/>
              </w:rPr>
              <w:t>备案日期</w:t>
            </w:r>
          </w:p>
        </w:tc>
        <w:tc>
          <w:tcPr>
            <w:tcW w:w="7297" w:type="dxa"/>
          </w:tcPr>
          <w:p w:rsidR="004F4037" w:rsidRDefault="004F4037">
            <w:pPr>
              <w:spacing w:line="360" w:lineRule="auto"/>
              <w:ind w:right="790" w:firstLineChars="1700" w:firstLine="3570"/>
              <w:rPr>
                <w:rFonts w:ascii="Times New Roman" w:eastAsia="仿宋_GB2312" w:hAnsi="Times New Roman" w:cs="Times New Roman"/>
              </w:rPr>
            </w:pPr>
            <w:r>
              <w:rPr>
                <w:rFonts w:ascii="Times New Roman" w:eastAsia="仿宋_GB2312" w:hAnsi="Times New Roman" w:cs="Times New Roman"/>
              </w:rPr>
              <w:t>福州市市场监督管理局</w:t>
            </w:r>
          </w:p>
          <w:p w:rsidR="004F4037" w:rsidRDefault="004F4037">
            <w:pPr>
              <w:spacing w:line="360" w:lineRule="auto"/>
              <w:ind w:right="735"/>
              <w:rPr>
                <w:rFonts w:ascii="Times New Roman" w:eastAsia="仿宋_GB2312" w:hAnsi="Times New Roman" w:cs="Times New Roman"/>
              </w:rPr>
            </w:pPr>
            <w:r>
              <w:rPr>
                <w:rFonts w:ascii="Times New Roman" w:eastAsia="仿宋_GB2312" w:hAnsi="Times New Roman" w:cs="Times New Roman"/>
              </w:rPr>
              <w:t xml:space="preserve">                               </w:t>
            </w:r>
            <w:r>
              <w:rPr>
                <w:rFonts w:ascii="Times New Roman" w:eastAsia="仿宋_GB2312" w:hAnsi="Times New Roman" w:cs="Times New Roman"/>
              </w:rPr>
              <w:t>备案日期：</w:t>
            </w:r>
            <w:r>
              <w:rPr>
                <w:rFonts w:ascii="Times New Roman" w:eastAsia="仿宋_GB2312" w:hAnsi="Times New Roman" w:cs="Times New Roman" w:hint="eastAsia"/>
              </w:rPr>
              <w:t>2024</w:t>
            </w:r>
            <w:r>
              <w:rPr>
                <w:rFonts w:ascii="Times New Roman" w:eastAsia="仿宋_GB2312" w:hAnsi="Times New Roman" w:cs="Times New Roman" w:hint="eastAsia"/>
              </w:rPr>
              <w:t>年</w:t>
            </w:r>
            <w:r>
              <w:rPr>
                <w:rFonts w:ascii="Times New Roman" w:eastAsia="仿宋_GB2312" w:hAnsi="Times New Roman" w:cs="Times New Roman" w:hint="eastAsia"/>
              </w:rPr>
              <w:t>7</w:t>
            </w:r>
            <w:r>
              <w:rPr>
                <w:rFonts w:ascii="Times New Roman" w:eastAsia="仿宋_GB2312" w:hAnsi="Times New Roman" w:cs="Times New Roman" w:hint="eastAsia"/>
              </w:rPr>
              <w:t>月</w:t>
            </w:r>
            <w:r>
              <w:rPr>
                <w:rFonts w:ascii="Times New Roman" w:eastAsia="仿宋_GB2312" w:hAnsi="Times New Roman" w:cs="Times New Roman" w:hint="eastAsia"/>
              </w:rPr>
              <w:t>22</w:t>
            </w:r>
            <w:r>
              <w:rPr>
                <w:rFonts w:ascii="Times New Roman" w:eastAsia="仿宋_GB2312" w:hAnsi="Times New Roman" w:cs="Times New Roman" w:hint="eastAsia"/>
              </w:rPr>
              <w:t>日</w:t>
            </w:r>
          </w:p>
        </w:tc>
      </w:tr>
      <w:tr w:rsidR="004F4037" w:rsidTr="00A22226">
        <w:trPr>
          <w:trHeight w:val="557"/>
          <w:jc w:val="center"/>
        </w:trPr>
        <w:tc>
          <w:tcPr>
            <w:tcW w:w="1742" w:type="dxa"/>
            <w:vAlign w:val="center"/>
          </w:tcPr>
          <w:p w:rsidR="004F4037" w:rsidRDefault="004F4037">
            <w:pPr>
              <w:spacing w:line="360" w:lineRule="auto"/>
              <w:jc w:val="center"/>
              <w:rPr>
                <w:rFonts w:ascii="仿宋_GB2312" w:eastAsia="仿宋_GB2312"/>
              </w:rPr>
            </w:pPr>
            <w:r>
              <w:rPr>
                <w:rFonts w:ascii="仿宋_GB2312" w:eastAsia="仿宋_GB2312" w:hint="eastAsia"/>
              </w:rPr>
              <w:t>变更情况</w:t>
            </w:r>
          </w:p>
        </w:tc>
        <w:tc>
          <w:tcPr>
            <w:tcW w:w="7297" w:type="dxa"/>
            <w:vAlign w:val="center"/>
          </w:tcPr>
          <w:p w:rsidR="004F4037" w:rsidRDefault="004F4037">
            <w:pPr>
              <w:spacing w:line="360" w:lineRule="auto"/>
              <w:jc w:val="left"/>
              <w:rPr>
                <w:rFonts w:ascii="仿宋_GB2312" w:eastAsia="仿宋_GB2312" w:hAnsi="Times New Roman" w:cs="Times New Roman"/>
              </w:rPr>
            </w:pPr>
            <w:r>
              <w:rPr>
                <w:rFonts w:ascii="仿宋_GB2312" w:eastAsia="仿宋_GB2312" w:hAnsi="Times New Roman" w:cs="Times New Roman" w:hint="eastAsia"/>
              </w:rPr>
              <w:t>--------------------</w:t>
            </w:r>
          </w:p>
        </w:tc>
      </w:tr>
    </w:tbl>
    <w:p w:rsidR="00E2390A" w:rsidRDefault="00E2390A"/>
    <w:sectPr w:rsidR="00E2390A" w:rsidSect="00853CA1">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037" w:rsidRDefault="004F4037" w:rsidP="00F740CB">
      <w:r>
        <w:separator/>
      </w:r>
    </w:p>
  </w:endnote>
  <w:endnote w:type="continuationSeparator" w:id="0">
    <w:p w:rsidR="004F4037" w:rsidRDefault="004F4037" w:rsidP="00F7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方正小标宋_GBK">
    <w:altName w:val="黑体"/>
    <w:charset w:val="86"/>
    <w:family w:val="script"/>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037" w:rsidRDefault="004F4037" w:rsidP="00F740CB">
      <w:r>
        <w:separator/>
      </w:r>
    </w:p>
  </w:footnote>
  <w:footnote w:type="continuationSeparator" w:id="0">
    <w:p w:rsidR="004F4037" w:rsidRDefault="004F4037" w:rsidP="00F7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A2Y2E2NmQzMjNiNmI1MTAxMzNlMDBlODUzNGE4NGUifQ=="/>
  </w:docVars>
  <w:rsids>
    <w:rsidRoot w:val="00BA69ED"/>
    <w:rsid w:val="00007A41"/>
    <w:rsid w:val="000271C6"/>
    <w:rsid w:val="000404B6"/>
    <w:rsid w:val="00050051"/>
    <w:rsid w:val="0006632D"/>
    <w:rsid w:val="000D5C9A"/>
    <w:rsid w:val="000D6C62"/>
    <w:rsid w:val="00100991"/>
    <w:rsid w:val="0016749A"/>
    <w:rsid w:val="00170593"/>
    <w:rsid w:val="001774EF"/>
    <w:rsid w:val="00193A0C"/>
    <w:rsid w:val="001D4013"/>
    <w:rsid w:val="001D4B98"/>
    <w:rsid w:val="00201EDE"/>
    <w:rsid w:val="00215DD2"/>
    <w:rsid w:val="002172F9"/>
    <w:rsid w:val="00254EBF"/>
    <w:rsid w:val="002670B3"/>
    <w:rsid w:val="002A461D"/>
    <w:rsid w:val="002B3C31"/>
    <w:rsid w:val="002C3B42"/>
    <w:rsid w:val="00314EA6"/>
    <w:rsid w:val="00334320"/>
    <w:rsid w:val="003360B4"/>
    <w:rsid w:val="003857A0"/>
    <w:rsid w:val="0039769F"/>
    <w:rsid w:val="003D1CA3"/>
    <w:rsid w:val="0048000C"/>
    <w:rsid w:val="00491AFC"/>
    <w:rsid w:val="004F378D"/>
    <w:rsid w:val="004F4037"/>
    <w:rsid w:val="005340BE"/>
    <w:rsid w:val="00545700"/>
    <w:rsid w:val="005607F9"/>
    <w:rsid w:val="00584D15"/>
    <w:rsid w:val="005A6CF6"/>
    <w:rsid w:val="005C0AA4"/>
    <w:rsid w:val="005C315D"/>
    <w:rsid w:val="005F3C2C"/>
    <w:rsid w:val="006100EF"/>
    <w:rsid w:val="00651041"/>
    <w:rsid w:val="00697320"/>
    <w:rsid w:val="0071097F"/>
    <w:rsid w:val="007A12B6"/>
    <w:rsid w:val="007C05D0"/>
    <w:rsid w:val="007D4F9B"/>
    <w:rsid w:val="007F04D9"/>
    <w:rsid w:val="007F7833"/>
    <w:rsid w:val="00801365"/>
    <w:rsid w:val="00803554"/>
    <w:rsid w:val="0080685F"/>
    <w:rsid w:val="008171D2"/>
    <w:rsid w:val="00840A73"/>
    <w:rsid w:val="00853CA1"/>
    <w:rsid w:val="00870095"/>
    <w:rsid w:val="008B46EE"/>
    <w:rsid w:val="008C10A8"/>
    <w:rsid w:val="008D5631"/>
    <w:rsid w:val="008F2338"/>
    <w:rsid w:val="00900492"/>
    <w:rsid w:val="00927D9D"/>
    <w:rsid w:val="00957015"/>
    <w:rsid w:val="009A042A"/>
    <w:rsid w:val="009C1CCE"/>
    <w:rsid w:val="009D43F5"/>
    <w:rsid w:val="00A01965"/>
    <w:rsid w:val="00A22226"/>
    <w:rsid w:val="00A249C0"/>
    <w:rsid w:val="00A41A52"/>
    <w:rsid w:val="00A44C7B"/>
    <w:rsid w:val="00A60677"/>
    <w:rsid w:val="00A8132B"/>
    <w:rsid w:val="00A826F3"/>
    <w:rsid w:val="00A8610C"/>
    <w:rsid w:val="00A925CA"/>
    <w:rsid w:val="00A95010"/>
    <w:rsid w:val="00AD612E"/>
    <w:rsid w:val="00B33139"/>
    <w:rsid w:val="00B8528B"/>
    <w:rsid w:val="00B85D07"/>
    <w:rsid w:val="00BA4529"/>
    <w:rsid w:val="00BA69ED"/>
    <w:rsid w:val="00BE1272"/>
    <w:rsid w:val="00BE3B7A"/>
    <w:rsid w:val="00C05057"/>
    <w:rsid w:val="00C45B42"/>
    <w:rsid w:val="00C55A0B"/>
    <w:rsid w:val="00C6505A"/>
    <w:rsid w:val="00C75D31"/>
    <w:rsid w:val="00C86B25"/>
    <w:rsid w:val="00CF2D6C"/>
    <w:rsid w:val="00D035F6"/>
    <w:rsid w:val="00D80BE1"/>
    <w:rsid w:val="00D87C9E"/>
    <w:rsid w:val="00D93105"/>
    <w:rsid w:val="00D97CB8"/>
    <w:rsid w:val="00DC0408"/>
    <w:rsid w:val="00DE7A49"/>
    <w:rsid w:val="00E03B58"/>
    <w:rsid w:val="00E2390A"/>
    <w:rsid w:val="00E338CF"/>
    <w:rsid w:val="00E62E20"/>
    <w:rsid w:val="00E64409"/>
    <w:rsid w:val="00EC1F76"/>
    <w:rsid w:val="00EE40E4"/>
    <w:rsid w:val="00F21C6C"/>
    <w:rsid w:val="00F23577"/>
    <w:rsid w:val="00F30A50"/>
    <w:rsid w:val="00F607E5"/>
    <w:rsid w:val="00F71830"/>
    <w:rsid w:val="00F740CB"/>
    <w:rsid w:val="00FB3049"/>
    <w:rsid w:val="00FE27D4"/>
    <w:rsid w:val="00FE4136"/>
    <w:rsid w:val="2C622F3D"/>
    <w:rsid w:val="32A73EE9"/>
    <w:rsid w:val="33AE5326"/>
    <w:rsid w:val="42C16E54"/>
    <w:rsid w:val="50976F5A"/>
    <w:rsid w:val="759A5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autoRedefine/>
    <w:uiPriority w:val="99"/>
    <w:semiHidden/>
    <w:qFormat/>
    <w:rPr>
      <w:sz w:val="18"/>
      <w:szCs w:val="18"/>
    </w:rPr>
  </w:style>
  <w:style w:type="character" w:customStyle="1" w:styleId="Char">
    <w:name w:val="页脚 Char"/>
    <w:basedOn w:val="a0"/>
    <w:link w:val="a3"/>
    <w:autoRedefine/>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2</Pages>
  <Words>238</Words>
  <Characters>1358</Characters>
  <Application>Microsoft Office Word</Application>
  <DocSecurity>0</DocSecurity>
  <Lines>11</Lines>
  <Paragraphs>3</Paragraphs>
  <ScaleCrop>false</ScaleCrop>
  <Company>china</Company>
  <LinksUpToDate>false</LinksUpToDate>
  <CharactersWithSpaces>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第一类体外诊断试剂备案信息表</dc:title>
  <dc:creator>AutoBVT</dc:creator>
  <cp:lastModifiedBy>NTKO</cp:lastModifiedBy>
  <cp:revision>53</cp:revision>
  <cp:lastPrinted>2024-07-22T08:34:00Z</cp:lastPrinted>
  <dcterms:created xsi:type="dcterms:W3CDTF">2019-06-03T07:11:00Z</dcterms:created>
  <dcterms:modified xsi:type="dcterms:W3CDTF">2024-07-22T08:49:00Z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FFA4541A88FE4DD38852597C524C9314_12</vt:lpwstr>
  </property>
</Properties>
</file>