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518"/>
        </w:tabs>
        <w:overflowPunct/>
        <w:topLinePunct w:val="0"/>
        <w:bidi w:val="0"/>
        <w:spacing w:before="190" w:line="400" w:lineRule="exact"/>
        <w:ind w:firstLine="2180" w:firstLineChars="500"/>
        <w:jc w:val="left"/>
        <w:rPr>
          <w:rFonts w:ascii="Microsoft JhengHei" w:hAnsi="Microsoft JhengHei" w:eastAsia="Microsoft JhengHei"/>
          <w:sz w:val="44"/>
          <w:szCs w:val="44"/>
        </w:rPr>
      </w:pPr>
      <w:bookmarkStart w:id="0" w:name="_GoBack"/>
      <w:bookmarkEnd w:id="0"/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u w:val="none"/>
          <w:lang w:eastAsia="zh-CN"/>
        </w:rPr>
        <w:t>福州</w:t>
      </w: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</w:rPr>
        <w:t>市</w:t>
      </w:r>
      <w:r>
        <w:rPr>
          <w:rFonts w:hint="eastAsia" w:ascii="Microsoft JhengHei" w:hAnsi="Microsoft JhengHei" w:eastAsia="宋体" w:cs="Microsoft JhengHei"/>
          <w:spacing w:val="-2"/>
          <w:sz w:val="44"/>
          <w:szCs w:val="44"/>
          <w:lang w:eastAsia="zh-CN"/>
        </w:rPr>
        <w:t>市</w:t>
      </w: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</w:rPr>
        <w:t>场监督管理局</w:t>
      </w:r>
    </w:p>
    <w:p>
      <w:pPr>
        <w:keepNext w:val="0"/>
        <w:keepLines w:val="0"/>
        <w:pageBreakBefore w:val="0"/>
        <w:overflowPunct/>
        <w:topLinePunct w:val="0"/>
        <w:bidi w:val="0"/>
        <w:spacing w:before="64" w:line="400" w:lineRule="exact"/>
        <w:ind w:firstLine="2637"/>
        <w:rPr>
          <w:rFonts w:ascii="Microsoft JhengHei" w:hAnsi="Microsoft JhengHei" w:eastAsia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color w:val="00000A"/>
          <w:spacing w:val="-2"/>
          <w:sz w:val="44"/>
          <w:szCs w:val="44"/>
        </w:rPr>
        <w:t>行政</w:t>
      </w:r>
      <w:r>
        <w:rPr>
          <w:rFonts w:hint="eastAsia" w:ascii="Microsoft JhengHei" w:hAnsi="Microsoft JhengHei" w:eastAsia="宋体" w:cs="Microsoft JhengHei"/>
          <w:color w:val="00000A"/>
          <w:spacing w:val="-2"/>
          <w:sz w:val="44"/>
          <w:szCs w:val="44"/>
          <w:lang w:eastAsia="zh-CN"/>
        </w:rPr>
        <w:t>处</w:t>
      </w:r>
      <w:r>
        <w:rPr>
          <w:rFonts w:hint="eastAsia" w:ascii="Microsoft JhengHei" w:hAnsi="Microsoft JhengHei" w:eastAsia="Microsoft JhengHei" w:cs="Microsoft JhengHei"/>
          <w:color w:val="00000A"/>
          <w:spacing w:val="-2"/>
          <w:sz w:val="44"/>
          <w:szCs w:val="44"/>
        </w:rPr>
        <w:t>罚告知书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088" w:firstLineChars="696"/>
        <w:textAlignment w:val="auto"/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  <w:t>榕市监支罚告〔2024〕1-24号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88" w:firstLineChars="196"/>
        <w:textAlignment w:val="auto"/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  <w:t>福建元瑞物业服务有限公司：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88" w:firstLineChars="196"/>
        <w:textAlignment w:val="auto"/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32"/>
          <w:szCs w:val="32"/>
          <w:lang w:eastAsia="zh-CN"/>
        </w:rPr>
        <w:t>由本局立案调查你（单位）涉嫌提供虚假材料谋取中标一案，已调查终结。依据《中华人民共和国行政处罚法》第四十四条的规定，现将本局拟作出行政处罚的内容及事实、理由、依据告知如下：你公司多次在物业管理采购招标活动中提供虚假材料谋取中标，该行为违反了</w:t>
      </w:r>
      <w:r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  <w:t>《</w:t>
      </w:r>
      <w:r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  <w:t>中华人民共和国政府采购法》第七十七条第一款第（一）项供应商由下列情形之一的........情节严重的由工商管理机构吊销营业执照.......（一）提供虚假材料谋取中标成交的规定。构成提供虚假材料谋取中标的行为。依据《中华人民共和国政府采购法》第七十七条第一款第（一）项的规定：吊销当事人营业执照，并向福建省市场监督管理局申请列入严重失信名单。</w:t>
      </w:r>
    </w:p>
    <w:p>
      <w:pPr>
        <w:keepNext w:val="0"/>
        <w:keepLines w:val="0"/>
        <w:pageBreakBefore w:val="0"/>
        <w:overflowPunct/>
        <w:topLinePunct w:val="0"/>
        <w:bidi w:val="0"/>
        <w:spacing w:before="105" w:line="400" w:lineRule="exact"/>
        <w:ind w:left="32" w:right="16" w:firstLine="67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10"/>
          <w:sz w:val="32"/>
          <w:szCs w:val="32"/>
        </w:rPr>
        <w:t>□依据《中华人民共和国行政处罚法》第四十四条、第</w:t>
      </w:r>
      <w:r>
        <w:rPr>
          <w:rFonts w:hint="eastAsia" w:ascii="宋体" w:hAnsi="宋体" w:eastAsia="宋体" w:cs="宋体"/>
          <w:spacing w:val="-8"/>
          <w:sz w:val="32"/>
          <w:szCs w:val="32"/>
        </w:rPr>
        <w:t>四十五条，以及《市场监督管理行政处罚程序规定》第五十</w:t>
      </w:r>
      <w:r>
        <w:rPr>
          <w:rFonts w:hint="eastAsia" w:ascii="宋体" w:hAnsi="宋体" w:eastAsia="宋体" w:cs="宋体"/>
          <w:spacing w:val="-13"/>
          <w:sz w:val="32"/>
          <w:szCs w:val="32"/>
        </w:rPr>
        <w:t>七条的规定，你（单位）</w:t>
      </w:r>
      <w:r>
        <w:rPr>
          <w:rFonts w:hint="eastAsia" w:ascii="宋体" w:hAnsi="宋体" w:eastAsia="宋体" w:cs="宋体"/>
          <w:spacing w:val="-1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3"/>
          <w:sz w:val="32"/>
          <w:szCs w:val="32"/>
        </w:rPr>
        <w:t>有权进行陈述、</w:t>
      </w:r>
      <w:r>
        <w:rPr>
          <w:rFonts w:hint="eastAsia" w:ascii="宋体" w:hAnsi="宋体" w:eastAsia="宋体" w:cs="宋体"/>
          <w:spacing w:val="-95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3"/>
          <w:sz w:val="32"/>
          <w:szCs w:val="32"/>
        </w:rPr>
        <w:t>申辩。</w:t>
      </w:r>
      <w:r>
        <w:rPr>
          <w:rFonts w:hint="eastAsia" w:ascii="宋体" w:hAnsi="宋体" w:eastAsia="宋体" w:cs="宋体"/>
          <w:spacing w:val="-71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3"/>
          <w:sz w:val="32"/>
          <w:szCs w:val="32"/>
        </w:rPr>
        <w:t>自收到本告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知书之日起五个工作日内未行使陈述、申辩权的，视为放弃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此权利。</w:t>
      </w:r>
    </w:p>
    <w:p>
      <w:pPr>
        <w:keepNext w:val="0"/>
        <w:keepLines w:val="0"/>
        <w:pageBreakBefore w:val="0"/>
        <w:overflowPunct/>
        <w:topLinePunct w:val="0"/>
        <w:bidi w:val="0"/>
        <w:spacing w:before="5" w:line="400" w:lineRule="exact"/>
        <w:ind w:left="28" w:right="16" w:firstLine="678"/>
        <w:rPr>
          <w:rFonts w:hint="eastAsia" w:ascii="宋体" w:hAnsi="宋体" w:eastAsia="宋体" w:cs="宋体"/>
          <w:spacing w:val="-1"/>
          <w:sz w:val="32"/>
          <w:szCs w:val="32"/>
        </w:rPr>
      </w:pPr>
      <w:r>
        <w:rPr>
          <w:rFonts w:hint="eastAsia" w:ascii="宋体" w:hAnsi="宋体" w:eastAsia="宋体" w:cs="宋体"/>
          <w:spacing w:val="-10"/>
          <w:sz w:val="32"/>
          <w:szCs w:val="32"/>
        </w:rPr>
        <w:t>□依据《中华人民共和国行政处罚法》第四十四条、第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四十五条、第六十三条、第六十四条第一项，以及《市场监</w:t>
      </w:r>
      <w:r>
        <w:rPr>
          <w:rFonts w:hint="eastAsia" w:ascii="宋体" w:hAnsi="宋体" w:eastAsia="宋体" w:cs="宋体"/>
          <w:spacing w:val="-8"/>
          <w:w w:val="99"/>
          <w:sz w:val="32"/>
          <w:szCs w:val="32"/>
        </w:rPr>
        <w:t>督管理行政处罚听证办法》第五条/</w:t>
      </w:r>
      <w:r>
        <w:rPr>
          <w:rFonts w:hint="eastAsia" w:ascii="宋体" w:hAnsi="宋体" w:eastAsia="宋体" w:cs="宋体"/>
          <w:spacing w:val="1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pacing w:val="-8"/>
          <w:w w:val="99"/>
          <w:sz w:val="32"/>
          <w:szCs w:val="32"/>
        </w:rPr>
        <w:t>的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规定，你（单位）有权进行陈述、</w:t>
      </w:r>
      <w:r>
        <w:rPr>
          <w:rFonts w:hint="eastAsia" w:ascii="宋体" w:hAnsi="宋体" w:eastAsia="宋体" w:cs="宋体"/>
          <w:spacing w:val="-93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申辩，并可以要求听证。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自收到本告知书之日起五个工作日内未行使陈述、</w:t>
      </w:r>
      <w:r>
        <w:rPr>
          <w:rFonts w:hint="eastAsia" w:ascii="宋体" w:hAnsi="宋体" w:eastAsia="宋体" w:cs="宋体"/>
          <w:spacing w:val="-88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申辩权，</w:t>
      </w:r>
      <w:r>
        <w:rPr>
          <w:rFonts w:hint="eastAsia" w:ascii="宋体" w:hAnsi="宋体" w:eastAsia="宋体" w:cs="宋体"/>
          <w:spacing w:val="-1"/>
          <w:sz w:val="32"/>
          <w:szCs w:val="32"/>
        </w:rPr>
        <w:t>未要求听证的，视为放弃此权利。</w:t>
      </w:r>
    </w:p>
    <w:p>
      <w:pPr>
        <w:keepNext w:val="0"/>
        <w:keepLines w:val="0"/>
        <w:pageBreakBefore w:val="0"/>
        <w:overflowPunct/>
        <w:topLinePunct w:val="0"/>
        <w:bidi w:val="0"/>
        <w:spacing w:before="5" w:line="400" w:lineRule="exact"/>
        <w:ind w:left="28" w:right="16" w:firstLine="678"/>
        <w:rPr>
          <w:rFonts w:hint="eastAsia" w:ascii="宋体" w:hAnsi="宋体" w:eastAsia="宋体" w:cs="宋体"/>
          <w:spacing w:val="-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88" w:firstLineChars="196"/>
        <w:textAlignment w:val="auto"/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  <w:t xml:space="preserve">联系人：  倪小斌 李芳辉    联系电话： 059122032130              联系地址：   福州市晋安区福新东路16号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textAlignment w:val="auto"/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  <w:t xml:space="preserve"> 福州市市场监督管理局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88" w:firstLineChars="196"/>
        <w:textAlignment w:val="auto"/>
        <w:rPr>
          <w:rFonts w:ascii="Microsoft JhengHei"/>
        </w:rPr>
      </w:pPr>
      <w:r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  <w:t xml:space="preserve">                              2024年9月4日</w:t>
      </w:r>
    </w:p>
    <w:p>
      <w:pPr>
        <w:spacing w:line="248" w:lineRule="auto"/>
        <w:rPr>
          <w:rFonts w:ascii="Microsoft JhengHei"/>
        </w:rPr>
      </w:pPr>
    </w:p>
    <w:p>
      <w:pPr>
        <w:spacing w:line="248" w:lineRule="auto"/>
        <w:rPr>
          <w:rFonts w:ascii="Microsoft JhengHei"/>
        </w:rPr>
      </w:pPr>
    </w:p>
    <w:p>
      <w:pPr>
        <w:spacing w:line="248" w:lineRule="auto"/>
        <w:rPr>
          <w:rFonts w:ascii="Microsoft JhengHei"/>
        </w:rPr>
      </w:pPr>
    </w:p>
    <w:p>
      <w:pPr>
        <w:spacing w:line="248" w:lineRule="auto"/>
        <w:rPr>
          <w:rFonts w:ascii="Microsoft JhengHei"/>
        </w:rPr>
      </w:pPr>
    </w:p>
    <w:p>
      <w:pPr>
        <w:spacing w:line="248" w:lineRule="auto"/>
        <w:rPr>
          <w:rFonts w:ascii="Microsoft JhengHei"/>
        </w:rPr>
      </w:pPr>
    </w:p>
    <w:p>
      <w:pPr>
        <w:spacing w:line="248" w:lineRule="auto"/>
        <w:rPr>
          <w:rFonts w:ascii="Microsoft JhengHei"/>
        </w:rPr>
      </w:pPr>
    </w:p>
    <w:p>
      <w:pPr>
        <w:spacing w:line="248" w:lineRule="auto"/>
        <w:rPr>
          <w:rFonts w:ascii="Microsoft JhengHei"/>
        </w:rPr>
      </w:pPr>
    </w:p>
    <w:p>
      <w:pPr>
        <w:spacing w:line="248" w:lineRule="auto"/>
        <w:rPr>
          <w:rFonts w:ascii="Microsoft JhengHei"/>
        </w:rPr>
      </w:pPr>
    </w:p>
    <w:p>
      <w:pPr>
        <w:spacing w:line="248" w:lineRule="auto"/>
        <w:rPr>
          <w:rFonts w:ascii="Microsoft JhengHei"/>
        </w:rPr>
      </w:pPr>
    </w:p>
    <w:p>
      <w:pPr>
        <w:spacing w:line="248" w:lineRule="auto"/>
        <w:rPr>
          <w:rFonts w:ascii="Microsoft JhengHei"/>
        </w:rPr>
      </w:pPr>
    </w:p>
    <w:p>
      <w:pPr>
        <w:spacing w:line="249" w:lineRule="auto"/>
        <w:rPr>
          <w:rFonts w:ascii="Microsoft JhengHei"/>
        </w:rPr>
      </w:pPr>
    </w:p>
    <w:p>
      <w:pPr>
        <w:spacing w:line="249" w:lineRule="auto"/>
        <w:rPr>
          <w:rFonts w:ascii="Microsoft JhengHei"/>
        </w:rPr>
      </w:pPr>
    </w:p>
    <w:p>
      <w:pPr>
        <w:spacing w:line="249" w:lineRule="auto"/>
        <w:rPr>
          <w:rFonts w:ascii="Microsoft JhengHei"/>
        </w:rPr>
      </w:pPr>
    </w:p>
    <w:p>
      <w:pPr>
        <w:spacing w:line="249" w:lineRule="auto"/>
        <w:rPr>
          <w:rFonts w:ascii="Microsoft JhengHei"/>
        </w:rPr>
      </w:pPr>
    </w:p>
    <w:p>
      <w:pPr>
        <w:spacing w:line="249" w:lineRule="auto"/>
        <w:rPr>
          <w:rFonts w:ascii="Microsoft JhengHei"/>
        </w:rPr>
      </w:pPr>
    </w:p>
    <w:p>
      <w:pPr>
        <w:spacing w:line="249" w:lineRule="auto"/>
        <w:rPr>
          <w:rFonts w:ascii="Microsoft JhengHei"/>
        </w:rPr>
      </w:pPr>
    </w:p>
    <w:p>
      <w:pPr>
        <w:spacing w:line="249" w:lineRule="auto"/>
        <w:rPr>
          <w:rFonts w:ascii="Microsoft JhengHei"/>
        </w:rPr>
      </w:pPr>
    </w:p>
    <w:p>
      <w:pPr>
        <w:spacing w:line="249" w:lineRule="auto"/>
        <w:rPr>
          <w:rFonts w:ascii="Microsoft JhengHei"/>
        </w:rPr>
      </w:pPr>
    </w:p>
    <w:p>
      <w:pPr>
        <w:spacing w:before="1" w:line="26" w:lineRule="exact"/>
        <w:textAlignment w:val="center"/>
      </w:pPr>
      <w:r>
        <w:drawing>
          <wp:inline distT="0" distB="0" distL="114300" distR="114300">
            <wp:extent cx="5505450" cy="19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9" w:line="183" w:lineRule="auto"/>
        <w:ind w:firstLine="2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32915"/>
    <w:rsid w:val="11466925"/>
    <w:rsid w:val="16964D4D"/>
    <w:rsid w:val="319B0EE4"/>
    <w:rsid w:val="445A2920"/>
    <w:rsid w:val="4A2855F2"/>
    <w:rsid w:val="51462201"/>
    <w:rsid w:val="55F726C7"/>
    <w:rsid w:val="5FC41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96196</cp:lastModifiedBy>
  <dcterms:modified xsi:type="dcterms:W3CDTF">2024-11-28T02:39:35Z</dcterms:modified>
  <dc:title>	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92B61A87EE9A4D478DAFBDFE33D91E8A</vt:lpwstr>
  </property>
</Properties>
</file>