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DAE24"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 w14:paraId="49A4DBE6"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 w14:paraId="28E2C304">
      <w:pPr>
        <w:spacing w:line="360" w:lineRule="auto"/>
        <w:ind w:right="225" w:rightChars="107"/>
        <w:jc w:val="right"/>
        <w:rPr>
          <w:rFonts w:hint="eastAsia" w:ascii="仿宋_GB2312" w:eastAsia="仿宋_GB2312"/>
          <w:sz w:val="28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28"/>
        </w:rPr>
        <w:t>备案号：闽榕械备2024009</w:t>
      </w:r>
      <w:r>
        <w:rPr>
          <w:rFonts w:hint="eastAsia" w:ascii="仿宋_GB2312" w:eastAsia="仿宋_GB2312"/>
          <w:sz w:val="28"/>
          <w:lang w:val="en-US" w:eastAsia="zh-CN"/>
        </w:rPr>
        <w:t>9</w:t>
      </w:r>
    </w:p>
    <w:tbl>
      <w:tblPr>
        <w:tblStyle w:val="4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 w14:paraId="4D1CE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 w14:paraId="09E41D9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 w14:paraId="095091EB"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福州晞宸科技有限公司</w:t>
            </w:r>
          </w:p>
        </w:tc>
      </w:tr>
      <w:tr w14:paraId="7FE02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 w14:paraId="6DB997E1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 w14:paraId="4AAA443E"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ascii="仿宋_GB2312" w:hAnsi="Times New Roman" w:eastAsia="仿宋_GB2312" w:cs="Times New Roman"/>
                <w:szCs w:val="21"/>
              </w:rPr>
              <w:t>91350111MA8UR5RNXX</w:t>
            </w:r>
          </w:p>
        </w:tc>
      </w:tr>
      <w:tr w14:paraId="2CC16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 w14:paraId="3F619B7C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 w14:paraId="4BFA92E2"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 w14:paraId="5B779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 w14:paraId="18ACEAC3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 w14:paraId="173B04F3"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 w14:paraId="3BE6D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 w14:paraId="1CF486C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 w14:paraId="5EEFF538"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 w14:paraId="17564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2" w:type="dxa"/>
            <w:vAlign w:val="center"/>
          </w:tcPr>
          <w:p w14:paraId="1F011F4A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 w14:paraId="20DDE741"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 w14:paraId="1A4F0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 w14:paraId="3C8AC9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产品分类名称</w:t>
            </w:r>
          </w:p>
          <w:p w14:paraId="436C63D6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 w14:paraId="29B4648B"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铜染色液</w:t>
            </w:r>
          </w:p>
        </w:tc>
      </w:tr>
      <w:tr w14:paraId="5934E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 w14:paraId="5FA4D9CD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 w14:paraId="7B5E4A9C"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型号: 罗丹宁法</w:t>
            </w:r>
          </w:p>
          <w:p w14:paraId="270EA2B7"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单包装规格：100mL、500mL；</w:t>
            </w:r>
          </w:p>
          <w:p w14:paraId="703372A3"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套组包装规格：3*10mL、3*20mL、3*50mL、3*100mL、3*500mL。</w:t>
            </w:r>
          </w:p>
        </w:tc>
      </w:tr>
      <w:tr w14:paraId="0AC66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742" w:type="dxa"/>
            <w:vAlign w:val="center"/>
          </w:tcPr>
          <w:p w14:paraId="4D655B0D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 w14:paraId="52D4FDE6"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10℃-30℃避光保存，有效期 12个月。</w:t>
            </w:r>
          </w:p>
        </w:tc>
      </w:tr>
      <w:tr w14:paraId="71692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 w14:paraId="160F6BF6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 w14:paraId="139D6DE2"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本试剂为染色液组合套装，由罗丹宁溶液（A液）：罗丹宁、乙醇组成；苏木素溶液（B液）：苏木素、乙醇、硫酸铝、碘酸钠、丙三醇、冰醋酸、纯水组成；四硼酸钠溶液（C液）：四硼酸钠、纯水组成。</w:t>
            </w:r>
          </w:p>
        </w:tc>
      </w:tr>
      <w:tr w14:paraId="48B4C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 w14:paraId="53D28898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 w14:paraId="54ADDB16"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用于人体组织样本中铜颗粒的染色。</w:t>
            </w:r>
          </w:p>
        </w:tc>
      </w:tr>
      <w:tr w14:paraId="5EC74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742" w:type="dxa"/>
            <w:vAlign w:val="center"/>
          </w:tcPr>
          <w:p w14:paraId="0332526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  <w:tc>
          <w:tcPr>
            <w:tcW w:w="7297" w:type="dxa"/>
            <w:vAlign w:val="center"/>
          </w:tcPr>
          <w:p w14:paraId="7A60FF3C"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  <w:tr w14:paraId="7CFEA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742" w:type="dxa"/>
            <w:vAlign w:val="center"/>
          </w:tcPr>
          <w:p w14:paraId="1CC4416B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备案单位</w:t>
            </w:r>
          </w:p>
          <w:p w14:paraId="02A5B1F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备案日期</w:t>
            </w:r>
          </w:p>
        </w:tc>
        <w:tc>
          <w:tcPr>
            <w:tcW w:w="7297" w:type="dxa"/>
          </w:tcPr>
          <w:p w14:paraId="125D6662"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  福州市市场监督管理局</w:t>
            </w:r>
          </w:p>
          <w:p w14:paraId="0AA6EACF"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备案日期：2024年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日</w:t>
            </w:r>
          </w:p>
        </w:tc>
      </w:tr>
      <w:tr w14:paraId="7DD8B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42" w:type="dxa"/>
            <w:vAlign w:val="center"/>
          </w:tcPr>
          <w:p w14:paraId="2AE22C61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 w14:paraId="09ACD514"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</w:tbl>
    <w:p w14:paraId="2671A229">
      <w: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A69ED"/>
    <w:rsid w:val="00007A41"/>
    <w:rsid w:val="000271C6"/>
    <w:rsid w:val="0004527B"/>
    <w:rsid w:val="00050051"/>
    <w:rsid w:val="0006632D"/>
    <w:rsid w:val="000D5C9A"/>
    <w:rsid w:val="00100991"/>
    <w:rsid w:val="0016749A"/>
    <w:rsid w:val="00170593"/>
    <w:rsid w:val="001774EF"/>
    <w:rsid w:val="00193A0C"/>
    <w:rsid w:val="001D4013"/>
    <w:rsid w:val="001D4B98"/>
    <w:rsid w:val="00201EDE"/>
    <w:rsid w:val="00204B82"/>
    <w:rsid w:val="002172F9"/>
    <w:rsid w:val="00254EBF"/>
    <w:rsid w:val="002670B3"/>
    <w:rsid w:val="002A461D"/>
    <w:rsid w:val="002B3C31"/>
    <w:rsid w:val="002C3B42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1AFC"/>
    <w:rsid w:val="004C1604"/>
    <w:rsid w:val="004F378D"/>
    <w:rsid w:val="005340BE"/>
    <w:rsid w:val="005607F9"/>
    <w:rsid w:val="00584D15"/>
    <w:rsid w:val="005C315D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B46EE"/>
    <w:rsid w:val="008B6DBF"/>
    <w:rsid w:val="008C10A8"/>
    <w:rsid w:val="008D5631"/>
    <w:rsid w:val="008E72E2"/>
    <w:rsid w:val="008F2338"/>
    <w:rsid w:val="00900492"/>
    <w:rsid w:val="00952F1B"/>
    <w:rsid w:val="009A042A"/>
    <w:rsid w:val="009C1CCE"/>
    <w:rsid w:val="009D43F5"/>
    <w:rsid w:val="009E2986"/>
    <w:rsid w:val="00A249C0"/>
    <w:rsid w:val="00A41A52"/>
    <w:rsid w:val="00A67407"/>
    <w:rsid w:val="00A8610C"/>
    <w:rsid w:val="00A925CA"/>
    <w:rsid w:val="00AD612E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C1F76"/>
    <w:rsid w:val="00EE0C74"/>
    <w:rsid w:val="00EE40E4"/>
    <w:rsid w:val="00F21C6C"/>
    <w:rsid w:val="00F23577"/>
    <w:rsid w:val="00F30A50"/>
    <w:rsid w:val="00F607E5"/>
    <w:rsid w:val="00F965AF"/>
    <w:rsid w:val="00FB3049"/>
    <w:rsid w:val="00FE4136"/>
    <w:rsid w:val="10E369FC"/>
    <w:rsid w:val="13472B78"/>
    <w:rsid w:val="19D30079"/>
    <w:rsid w:val="26F61DB4"/>
    <w:rsid w:val="2B0660AA"/>
    <w:rsid w:val="32A73EE9"/>
    <w:rsid w:val="33AE5326"/>
    <w:rsid w:val="401C78F0"/>
    <w:rsid w:val="424530B0"/>
    <w:rsid w:val="43882784"/>
    <w:rsid w:val="473F1D86"/>
    <w:rsid w:val="50976F5A"/>
    <w:rsid w:val="6D4E10C3"/>
    <w:rsid w:val="7D3C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269</Words>
  <Characters>434</Characters>
  <Lines>3</Lines>
  <Paragraphs>1</Paragraphs>
  <TotalTime>52</TotalTime>
  <ScaleCrop>false</ScaleCrop>
  <LinksUpToDate>false</LinksUpToDate>
  <CharactersWithSpaces>500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2019-06-03T07:11:00Z</dcterms:created>
  <dc:creator>AutoBVT</dc:creator>
  <cp:lastModifiedBy>evecom</cp:lastModifiedBy>
  <cp:lastPrinted>2024-09-25T06:36:00Z</cp:lastPrinted>
  <dcterms:modified xsi:type="dcterms:W3CDTF">2024-10-10T02:17:53Z</dcterms:modified>
  <dc:title>第一类体外诊断试剂备案信息表</dc:title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DA3E7632E60E4D6BA90CB034AA4BAE41_12</vt:lpwstr>
  </property>
</Properties>
</file>