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AE24" w14:textId="77777777" w:rsidR="008800A1" w:rsidRDefault="00FC52CF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14:paraId="49A4DBE6" w14:textId="77777777" w:rsidR="008800A1" w:rsidRDefault="008800A1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28E2C304" w14:textId="7588DDE8" w:rsidR="008800A1" w:rsidRDefault="00FC52CF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2024010</w:t>
      </w:r>
      <w:r w:rsidR="001569C5">
        <w:rPr>
          <w:rFonts w:ascii="仿宋_GB2312" w:eastAsia="仿宋_GB2312" w:hint="eastAsia"/>
          <w:sz w:val="28"/>
        </w:rPr>
        <w:t>6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800A1" w14:paraId="4D1CE84F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09E41D97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800A1" w14:paraId="7FE02A99" w14:textId="77777777" w:rsidTr="00D47B49">
        <w:trPr>
          <w:trHeight w:val="754"/>
          <w:jc w:val="center"/>
        </w:trPr>
        <w:tc>
          <w:tcPr>
            <w:tcW w:w="1742" w:type="dxa"/>
            <w:vAlign w:val="center"/>
          </w:tcPr>
          <w:p w14:paraId="6DB997E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800A1" w14:paraId="2CC16B70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3F619B7C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5B7796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8ACEAC3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3BE6D4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CF486C9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7564FFF" w14:textId="77777777">
        <w:trPr>
          <w:trHeight w:val="709"/>
          <w:jc w:val="center"/>
        </w:trPr>
        <w:tc>
          <w:tcPr>
            <w:tcW w:w="1742" w:type="dxa"/>
            <w:vAlign w:val="center"/>
          </w:tcPr>
          <w:p w14:paraId="1F011F4A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A4F0C61" w14:textId="77777777" w:rsidTr="009A4857">
        <w:trPr>
          <w:trHeight w:val="846"/>
          <w:jc w:val="center"/>
        </w:trPr>
        <w:tc>
          <w:tcPr>
            <w:tcW w:w="1742" w:type="dxa"/>
            <w:vAlign w:val="center"/>
          </w:tcPr>
          <w:p w14:paraId="3C8AC95E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14:paraId="436C63D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 w14:textId="4626B195" w:rsidR="008800A1" w:rsidRDefault="001569C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D-PAS染色液</w:t>
            </w:r>
          </w:p>
        </w:tc>
      </w:tr>
      <w:tr w:rsidR="008800A1" w14:paraId="5934E555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5FA4D9C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4F235BB3" w14:textId="77777777" w:rsidR="001569C5" w:rsidRPr="001569C5" w:rsidRDefault="001569C5" w:rsidP="001569C5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单包装规格：10mL、20mL、50mL、100mL、250mL、500mL；</w:t>
            </w:r>
          </w:p>
          <w:p w14:paraId="1A81CE3A" w14:textId="77777777" w:rsidR="001569C5" w:rsidRPr="001569C5" w:rsidRDefault="001569C5" w:rsidP="001569C5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proofErr w:type="gramStart"/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套组包装</w:t>
            </w:r>
            <w:proofErr w:type="gramEnd"/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规格：5测试/盒、10测试/盒、20测试/盒、50测试/盒、100测试/盒；</w:t>
            </w:r>
          </w:p>
          <w:p w14:paraId="703372A3" w14:textId="00D145A4" w:rsidR="008800A1" w:rsidRDefault="001569C5" w:rsidP="001569C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proofErr w:type="gramStart"/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套组包装</w:t>
            </w:r>
            <w:proofErr w:type="gramEnd"/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规格：4*10mL、4*20mL、4*50mL、4*100mL、4*500mL。</w:t>
            </w:r>
          </w:p>
        </w:tc>
      </w:tr>
      <w:tr w:rsidR="008800A1" w14:paraId="0AC6655C" w14:textId="77777777" w:rsidTr="005C6B90">
        <w:trPr>
          <w:trHeight w:val="418"/>
          <w:jc w:val="center"/>
        </w:trPr>
        <w:tc>
          <w:tcPr>
            <w:tcW w:w="1742" w:type="dxa"/>
            <w:vAlign w:val="center"/>
          </w:tcPr>
          <w:p w14:paraId="4D655B0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 w14:textId="7BC13FD3" w:rsidR="008800A1" w:rsidRDefault="009A485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2℃～8℃避光保存，有效期为12个月。</w:t>
            </w:r>
          </w:p>
        </w:tc>
      </w:tr>
      <w:tr w:rsidR="008800A1" w14:paraId="71692857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160F6BF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 w14:textId="24858D3D" w:rsidR="008800A1" w:rsidRDefault="001569C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淀粉酶溶液（A液）、高碘酸溶液（B液）、Schiff溶液（C液）和偏重亚硫酸钠分化液（D液）组成。淀粉酶溶液（A液）由淀粉酶、磷酸二氢钠组成；高碘酸溶液（B液）由高碘酸组成；Schiff溶液（C液）由碱性品红、盐酸、偏重亚硫酸钠、活性炭组成；偏重亚硫酸钠分化液（D液）由偏重亚硫酸钠组成。</w:t>
            </w:r>
          </w:p>
        </w:tc>
      </w:tr>
      <w:tr w:rsidR="008800A1" w14:paraId="48B4CE8E" w14:textId="77777777" w:rsidTr="00D47B49">
        <w:trPr>
          <w:trHeight w:val="624"/>
          <w:jc w:val="center"/>
        </w:trPr>
        <w:tc>
          <w:tcPr>
            <w:tcW w:w="1742" w:type="dxa"/>
            <w:vAlign w:val="center"/>
          </w:tcPr>
          <w:p w14:paraId="53D28898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 w14:textId="07E7BDD3" w:rsidR="008800A1" w:rsidRDefault="001569C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569C5">
              <w:rPr>
                <w:rFonts w:ascii="仿宋_GB2312" w:eastAsia="仿宋_GB2312" w:hAnsi="Times New Roman" w:cs="Times New Roman" w:hint="eastAsia"/>
                <w:szCs w:val="21"/>
              </w:rPr>
              <w:t>用于人体组织样本、细胞样本中非糖原物质的染色。</w:t>
            </w:r>
          </w:p>
        </w:tc>
      </w:tr>
      <w:tr w:rsidR="008800A1" w14:paraId="5EC74775" w14:textId="77777777" w:rsidTr="005C6B90">
        <w:trPr>
          <w:trHeight w:val="513"/>
          <w:jc w:val="center"/>
        </w:trPr>
        <w:tc>
          <w:tcPr>
            <w:tcW w:w="1742" w:type="dxa"/>
            <w:vAlign w:val="center"/>
          </w:tcPr>
          <w:p w14:paraId="0332526F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800A1" w14:paraId="7CFEACDA" w14:textId="77777777" w:rsidTr="009A4857">
        <w:trPr>
          <w:trHeight w:val="674"/>
          <w:jc w:val="center"/>
        </w:trPr>
        <w:tc>
          <w:tcPr>
            <w:tcW w:w="1742" w:type="dxa"/>
            <w:vAlign w:val="center"/>
          </w:tcPr>
          <w:p w14:paraId="1CC4416B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14:paraId="02A5B1F2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125D666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14:paraId="0AA6EACF" w14:textId="2A35006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备案日期：2024年10月</w:t>
            </w:r>
            <w:r w:rsidR="00516C16">
              <w:rPr>
                <w:rFonts w:ascii="仿宋_GB2312" w:eastAsia="仿宋_GB2312" w:hAnsi="Times New Roman" w:cs="Times New Roman" w:hint="eastAsia"/>
                <w:szCs w:val="21"/>
              </w:rPr>
              <w:t>2</w:t>
            </w:r>
            <w:r w:rsidR="001569C5">
              <w:rPr>
                <w:rFonts w:ascii="仿宋_GB2312" w:eastAsia="仿宋_GB2312" w:hAnsi="Times New Roman" w:cs="Times New Roman" w:hint="eastAsia"/>
                <w:szCs w:val="21"/>
              </w:rPr>
              <w:t>9</w:t>
            </w:r>
            <w:bookmarkStart w:id="0" w:name="_GoBack"/>
            <w:bookmarkEnd w:id="0"/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</w:p>
        </w:tc>
      </w:tr>
      <w:tr w:rsidR="008800A1" w14:paraId="7DD8BB42" w14:textId="77777777">
        <w:trPr>
          <w:trHeight w:val="728"/>
          <w:jc w:val="center"/>
        </w:trPr>
        <w:tc>
          <w:tcPr>
            <w:tcW w:w="1742" w:type="dxa"/>
            <w:vAlign w:val="center"/>
          </w:tcPr>
          <w:p w14:paraId="2AE22C6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2671A229" w14:textId="06E25D74" w:rsidR="008800A1" w:rsidRDefault="00D47B49">
      <w:r>
        <w:lastRenderedPageBreak/>
        <w:t xml:space="preserve"> </w:t>
      </w:r>
    </w:p>
    <w:sectPr w:rsidR="0088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4091A" w14:textId="77777777" w:rsidR="001569C5" w:rsidRDefault="001569C5" w:rsidP="00E71A01">
      <w:r>
        <w:separator/>
      </w:r>
    </w:p>
  </w:endnote>
  <w:endnote w:type="continuationSeparator" w:id="0">
    <w:p w14:paraId="670A3BD3" w14:textId="77777777" w:rsidR="001569C5" w:rsidRDefault="001569C5" w:rsidP="00E7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BBA81" w14:textId="77777777" w:rsidR="001569C5" w:rsidRDefault="001569C5" w:rsidP="00E71A01">
      <w:r>
        <w:separator/>
      </w:r>
    </w:p>
  </w:footnote>
  <w:footnote w:type="continuationSeparator" w:id="0">
    <w:p w14:paraId="4141451B" w14:textId="77777777" w:rsidR="001569C5" w:rsidRDefault="001569C5" w:rsidP="00E71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109</Words>
  <Characters>623</Characters>
  <Application>Microsoft Office Word</Application>
  <DocSecurity>0</DocSecurity>
  <Lines>5</Lines>
  <Paragraphs>1</Paragraphs>
  <ScaleCrop>false</ScaleCrop>
  <Company>china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60</cp:revision>
  <cp:lastPrinted>2024-10-11T08:43:00Z</cp:lastPrinted>
  <dcterms:created xsi:type="dcterms:W3CDTF">2019-06-03T07:11:00Z</dcterms:created>
  <dcterms:modified xsi:type="dcterms:W3CDTF">2024-10-29T06:43:00Z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