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EE" w:rsidRDefault="00441185">
      <w:pPr>
        <w:spacing w:line="480" w:lineRule="exact"/>
        <w:ind w:firstLineChars="480" w:firstLine="1728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第一类体外诊断试剂备案信息表</w:t>
      </w:r>
    </w:p>
    <w:p w:rsidR="001714EE" w:rsidRDefault="001714EE">
      <w:pPr>
        <w:spacing w:line="240" w:lineRule="exact"/>
        <w:ind w:firstLineChars="180" w:firstLine="648"/>
        <w:rPr>
          <w:rFonts w:ascii="方正小标宋_GBK" w:eastAsia="方正小标宋_GBK"/>
          <w:sz w:val="36"/>
          <w:szCs w:val="36"/>
        </w:rPr>
      </w:pPr>
    </w:p>
    <w:p w:rsidR="001714EE" w:rsidRDefault="00441185">
      <w:pPr>
        <w:spacing w:line="360" w:lineRule="auto"/>
        <w:ind w:rightChars="107" w:right="225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备案号：闽</w:t>
      </w:r>
      <w:proofErr w:type="gramStart"/>
      <w:r>
        <w:rPr>
          <w:rFonts w:ascii="仿宋_GB2312" w:eastAsia="仿宋_GB2312" w:hint="eastAsia"/>
          <w:sz w:val="28"/>
        </w:rPr>
        <w:t>榕械备</w:t>
      </w:r>
      <w:proofErr w:type="gramEnd"/>
      <w:r>
        <w:rPr>
          <w:rFonts w:ascii="仿宋_GB2312" w:eastAsia="仿宋_GB2312" w:hint="eastAsia"/>
          <w:sz w:val="28"/>
        </w:rPr>
        <w:t>20240002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7297"/>
      </w:tblGrid>
      <w:tr w:rsidR="001714EE">
        <w:trPr>
          <w:trHeight w:val="58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福州晞宸科技有限公司</w:t>
            </w:r>
          </w:p>
        </w:tc>
      </w:tr>
      <w:tr w:rsidR="001714EE">
        <w:trPr>
          <w:trHeight w:val="58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/>
                <w:szCs w:val="21"/>
              </w:rPr>
              <w:t>91350111MA8UR5RNXX</w:t>
            </w:r>
          </w:p>
        </w:tc>
      </w:tr>
      <w:tr w:rsidR="001714EE">
        <w:trPr>
          <w:trHeight w:val="58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备案人住所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1714EE">
        <w:trPr>
          <w:trHeight w:val="58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福建省福州市晋安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区厦坊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1#楼第四层401室</w:t>
            </w:r>
          </w:p>
        </w:tc>
      </w:tr>
      <w:tr w:rsidR="001714EE">
        <w:trPr>
          <w:trHeight w:val="58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1714EE">
        <w:trPr>
          <w:trHeight w:val="709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代理人住所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--------------------</w:t>
            </w:r>
          </w:p>
        </w:tc>
      </w:tr>
      <w:tr w:rsidR="001714EE">
        <w:trPr>
          <w:trHeight w:val="976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产品分类名称</w:t>
            </w:r>
          </w:p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（产品名称）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Masson三色染色液</w:t>
            </w:r>
          </w:p>
        </w:tc>
      </w:tr>
      <w:tr w:rsidR="001714EE">
        <w:trPr>
          <w:trHeight w:val="976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包装规格</w:t>
            </w:r>
          </w:p>
        </w:tc>
        <w:tc>
          <w:tcPr>
            <w:tcW w:w="7297" w:type="dxa"/>
            <w:vAlign w:val="center"/>
          </w:tcPr>
          <w:p w:rsidR="001714EE" w:rsidRDefault="005414E8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414E8">
              <w:rPr>
                <w:rFonts w:ascii="仿宋_GB2312" w:eastAsia="仿宋_GB2312" w:hAnsi="Times New Roman" w:cs="Times New Roman" w:hint="eastAsia"/>
                <w:szCs w:val="21"/>
              </w:rPr>
              <w:t>单包装规格：100mL、250mL、500mL。套装规格：4*10mL、4*20mL、4*50mL、4*100mL、4*500mL。测试规格：5测试/盒、10测试/盒、20测试/盒、50测试/盒、100测试/盒。</w:t>
            </w:r>
          </w:p>
        </w:tc>
      </w:tr>
      <w:tr w:rsidR="001714EE">
        <w:trPr>
          <w:trHeight w:val="596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产品有效期</w:t>
            </w:r>
          </w:p>
        </w:tc>
        <w:tc>
          <w:tcPr>
            <w:tcW w:w="7297" w:type="dxa"/>
            <w:vAlign w:val="center"/>
          </w:tcPr>
          <w:p w:rsidR="001714EE" w:rsidRDefault="005414E8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5092F">
              <w:rPr>
                <w:rFonts w:ascii="仿宋_GB2312" w:eastAsia="仿宋_GB2312" w:hAnsi="Times New Roman" w:cs="Times New Roman" w:hint="eastAsia"/>
              </w:rPr>
              <w:t>2℃-30℃避光保存，有效期为12个月。</w:t>
            </w:r>
          </w:p>
        </w:tc>
      </w:tr>
      <w:tr w:rsidR="001714EE">
        <w:trPr>
          <w:trHeight w:val="73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主要组成成分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本试剂为染色液组合套装，由天青石蓝液（A液）、丽春红酸性品红染液（B液）、磷钼酸溶液（C液）和苯胺蓝染液（D液）组成。天青石蓝液（A液）主要由天青石蓝、硫酸铁铵、甘油和麝香草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1"/>
              </w:rPr>
              <w:t>酚</w:t>
            </w:r>
            <w:proofErr w:type="gramEnd"/>
            <w:r>
              <w:rPr>
                <w:rFonts w:ascii="仿宋_GB2312" w:eastAsia="仿宋_GB2312" w:hAnsi="Times New Roman" w:cs="Times New Roman" w:hint="eastAsia"/>
                <w:szCs w:val="21"/>
              </w:rPr>
              <w:t>组成；丽春红酸性品红染液（B液）主要由丽春红2R、酸性品红和冰醋酸组成；磷钼酸溶液（C液）主要由磷钼酸组成；苯胺蓝染液（D液）主要由苯胺蓝和冰醋酸组成。</w:t>
            </w:r>
          </w:p>
        </w:tc>
      </w:tr>
      <w:tr w:rsidR="001714EE">
        <w:trPr>
          <w:trHeight w:val="735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1714EE" w:rsidRDefault="005414E8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5414E8">
              <w:rPr>
                <w:rFonts w:ascii="仿宋_GB2312" w:eastAsia="仿宋_GB2312" w:hAnsi="Times New Roman" w:cs="Times New Roman" w:hint="eastAsia"/>
                <w:szCs w:val="21"/>
              </w:rPr>
              <w:t>用于人体组织样本中结缔组织、肌肉和胶原纤维的染色。</w:t>
            </w:r>
            <w:bookmarkStart w:id="0" w:name="_GoBack"/>
            <w:bookmarkEnd w:id="0"/>
          </w:p>
        </w:tc>
      </w:tr>
      <w:tr w:rsidR="001714EE">
        <w:trPr>
          <w:trHeight w:val="749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7297" w:type="dxa"/>
            <w:vAlign w:val="center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--------------------</w:t>
            </w:r>
          </w:p>
        </w:tc>
      </w:tr>
      <w:tr w:rsidR="001714EE">
        <w:trPr>
          <w:trHeight w:val="1078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备案单位</w:t>
            </w:r>
          </w:p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备案日期</w:t>
            </w:r>
          </w:p>
        </w:tc>
        <w:tc>
          <w:tcPr>
            <w:tcW w:w="7297" w:type="dxa"/>
          </w:tcPr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  福州市市场监督管理局</w:t>
            </w:r>
          </w:p>
          <w:p w:rsidR="001714EE" w:rsidRDefault="00441185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 xml:space="preserve">                               备案日期：2024年</w:t>
            </w:r>
            <w:r w:rsidR="00950194">
              <w:rPr>
                <w:rFonts w:ascii="仿宋_GB2312" w:eastAsia="仿宋_GB2312" w:hAnsi="Times New Roman" w:cs="Times New Roman" w:hint="eastAsia"/>
                <w:szCs w:val="21"/>
              </w:rPr>
              <w:t>10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月</w:t>
            </w:r>
            <w:r w:rsidR="00950194">
              <w:rPr>
                <w:rFonts w:ascii="仿宋_GB2312" w:eastAsia="仿宋_GB2312" w:hAnsi="Times New Roman" w:cs="Times New Roman" w:hint="eastAsia"/>
                <w:szCs w:val="21"/>
              </w:rPr>
              <w:t>28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日</w:t>
            </w:r>
          </w:p>
        </w:tc>
      </w:tr>
      <w:tr w:rsidR="001714EE">
        <w:trPr>
          <w:trHeight w:val="728"/>
          <w:jc w:val="center"/>
        </w:trPr>
        <w:tc>
          <w:tcPr>
            <w:tcW w:w="1742" w:type="dxa"/>
            <w:vAlign w:val="center"/>
          </w:tcPr>
          <w:p w:rsidR="001714EE" w:rsidRDefault="00441185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变更情况</w:t>
            </w:r>
          </w:p>
        </w:tc>
        <w:tc>
          <w:tcPr>
            <w:tcW w:w="7297" w:type="dxa"/>
            <w:vAlign w:val="center"/>
          </w:tcPr>
          <w:p w:rsidR="00950194" w:rsidRPr="00C26481" w:rsidRDefault="00950194" w:rsidP="00950194"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2024年2月5日</w:t>
            </w:r>
            <w:r>
              <w:rPr>
                <w:rFonts w:ascii="Times New Roman" w:eastAsia="仿宋_GB2312" w:hAnsi="Times New Roman" w:cs="Times New Roman" w:hint="eastAsia"/>
              </w:rPr>
              <w:t>，</w:t>
            </w:r>
            <w:r>
              <w:rPr>
                <w:rFonts w:ascii="仿宋_GB2312" w:eastAsia="仿宋_GB2312" w:hint="eastAsia"/>
              </w:rPr>
              <w:t>该企业申请产品备案。</w:t>
            </w:r>
          </w:p>
          <w:p w:rsidR="001714EE" w:rsidRPr="00950194" w:rsidRDefault="00950194" w:rsidP="0055092F">
            <w:pPr>
              <w:spacing w:line="360" w:lineRule="auto"/>
              <w:jc w:val="left"/>
              <w:rPr>
                <w:rFonts w:ascii="仿宋_GB2312" w:eastAsia="仿宋_GB2312" w:hAnsi="Times New Roman" w:cs="Times New Roman"/>
              </w:rPr>
            </w:pPr>
            <w:r w:rsidRPr="00A47216">
              <w:rPr>
                <w:rFonts w:ascii="仿宋_GB2312" w:eastAsia="仿宋_GB2312" w:hAnsi="Times New Roman" w:cs="Times New Roman" w:hint="eastAsia"/>
              </w:rPr>
              <w:t>2024年10月28日，型号规格由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：“包装规格：10ml/瓶*4瓶/套、20ml/瓶*4瓶/套、50ml/瓶*4瓶/套、100ml/瓶*4瓶/套、500ml/瓶*4瓶/套。”变更为“单包装规格：100mL、250mL、500mL。套装规格：4*10mL、4*20mL、4*50mL、4*100mL、4*500mL。测试规格：5测试/盒、10测试/盒、20测试/盒、50测试/盒、100测试/盒。”</w:t>
            </w:r>
            <w:r w:rsidR="0055092F">
              <w:rPr>
                <w:rFonts w:ascii="仿宋_GB2312" w:eastAsia="仿宋_GB2312" w:hAnsi="Times New Roman" w:cs="Times New Roman" w:hint="eastAsia"/>
              </w:rPr>
              <w:t>；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预期用途</w:t>
            </w:r>
            <w:r w:rsidR="0055092F">
              <w:rPr>
                <w:rFonts w:ascii="仿宋_GB2312" w:eastAsia="仿宋_GB2312" w:hAnsi="Times New Roman" w:cs="Times New Roman" w:hint="eastAsia"/>
              </w:rPr>
              <w:t>由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：“主要用于组织中结缔组织、肌肉和胶原纤维的组织细胞学染色。”变更为“用于人体组织样本中结缔组织、肌肉和胶原纤维的染色。”</w:t>
            </w:r>
            <w:r w:rsidR="0055092F">
              <w:rPr>
                <w:rFonts w:ascii="仿宋_GB2312" w:eastAsia="仿宋_GB2312" w:hAnsi="Times New Roman" w:cs="Times New Roman" w:hint="eastAsia"/>
              </w:rPr>
              <w:t>；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产品有效期</w:t>
            </w:r>
            <w:r w:rsidR="0055092F">
              <w:rPr>
                <w:rFonts w:ascii="仿宋_GB2312" w:eastAsia="仿宋_GB2312" w:hAnsi="Times New Roman" w:cs="Times New Roman" w:hint="eastAsia"/>
              </w:rPr>
              <w:t>由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：“常温避光保存，有效期为12个月。”变更为“2℃-30℃避光保存，有效期为12个月。”</w:t>
            </w:r>
            <w:r w:rsidR="0055092F">
              <w:rPr>
                <w:rFonts w:ascii="仿宋_GB2312" w:eastAsia="仿宋_GB2312" w:hAnsi="Times New Roman" w:cs="Times New Roman" w:hint="eastAsia"/>
              </w:rPr>
              <w:t>；</w:t>
            </w:r>
            <w:r w:rsidR="0055092F" w:rsidRPr="0055092F">
              <w:rPr>
                <w:rFonts w:ascii="仿宋_GB2312" w:eastAsia="仿宋_GB2312" w:hAnsi="Times New Roman" w:cs="Times New Roman" w:hint="eastAsia"/>
              </w:rPr>
              <w:t>同时变更产品技术要求。”</w:t>
            </w:r>
          </w:p>
        </w:tc>
      </w:tr>
    </w:tbl>
    <w:p w:rsidR="001714EE" w:rsidRDefault="00441185">
      <w:r>
        <w:t xml:space="preserve">  </w:t>
      </w:r>
    </w:p>
    <w:sectPr w:rsidR="00171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14EE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41185"/>
    <w:rsid w:val="0048000C"/>
    <w:rsid w:val="00491AFC"/>
    <w:rsid w:val="004C1604"/>
    <w:rsid w:val="004F378D"/>
    <w:rsid w:val="005340BE"/>
    <w:rsid w:val="005414E8"/>
    <w:rsid w:val="0055092F"/>
    <w:rsid w:val="005607F9"/>
    <w:rsid w:val="00584D15"/>
    <w:rsid w:val="005C315D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50194"/>
    <w:rsid w:val="009A042A"/>
    <w:rsid w:val="009C1CCE"/>
    <w:rsid w:val="009D43F5"/>
    <w:rsid w:val="00A249C0"/>
    <w:rsid w:val="00A41A52"/>
    <w:rsid w:val="00A8610C"/>
    <w:rsid w:val="00A925CA"/>
    <w:rsid w:val="00AD612E"/>
    <w:rsid w:val="00B33139"/>
    <w:rsid w:val="00B85D07"/>
    <w:rsid w:val="00BA4529"/>
    <w:rsid w:val="00BA69ED"/>
    <w:rsid w:val="00BE1272"/>
    <w:rsid w:val="00BE3B7A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21C6C"/>
    <w:rsid w:val="00F23577"/>
    <w:rsid w:val="00F30A50"/>
    <w:rsid w:val="00F607E5"/>
    <w:rsid w:val="00FB3049"/>
    <w:rsid w:val="00FE4136"/>
    <w:rsid w:val="13472B78"/>
    <w:rsid w:val="26F61DB4"/>
    <w:rsid w:val="32A73EE9"/>
    <w:rsid w:val="33AE5326"/>
    <w:rsid w:val="473F1D86"/>
    <w:rsid w:val="50976F5A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157</Words>
  <Characters>898</Characters>
  <Application>Microsoft Office Word</Application>
  <DocSecurity>0</DocSecurity>
  <Lines>7</Lines>
  <Paragraphs>2</Paragraphs>
  <ScaleCrop>false</ScaleCrop>
  <Company>china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第一类体外诊断试剂备案信息表</dc:title>
  <dc:creator>AutoBVT</dc:creator>
  <cp:lastModifiedBy>evecom</cp:lastModifiedBy>
  <cp:revision>33</cp:revision>
  <cp:lastPrinted>2023-05-30T06:38:00Z</cp:lastPrinted>
  <dcterms:created xsi:type="dcterms:W3CDTF">2019-06-03T07:11:00Z</dcterms:created>
  <dcterms:modified xsi:type="dcterms:W3CDTF">2024-10-29T02:57:00Z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