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86D" w:rsidRDefault="00674772">
      <w:pPr>
        <w:spacing w:line="480" w:lineRule="exact"/>
        <w:ind w:firstLineChars="480" w:firstLine="1728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第一类体外诊断试剂备案信息表</w:t>
      </w:r>
    </w:p>
    <w:p w:rsidR="0083486D" w:rsidRDefault="0083486D">
      <w:pPr>
        <w:spacing w:line="240" w:lineRule="exact"/>
        <w:ind w:firstLineChars="180" w:firstLine="648"/>
        <w:rPr>
          <w:rFonts w:ascii="方正小标宋_GBK" w:eastAsia="方正小标宋_GBK"/>
          <w:sz w:val="36"/>
          <w:szCs w:val="36"/>
        </w:rPr>
      </w:pPr>
    </w:p>
    <w:p w:rsidR="0083486D" w:rsidRDefault="00674772">
      <w:pPr>
        <w:spacing w:line="360" w:lineRule="auto"/>
        <w:ind w:rightChars="107" w:right="225"/>
        <w:jc w:val="right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备案号：闽</w:t>
      </w:r>
      <w:proofErr w:type="gramStart"/>
      <w:r>
        <w:rPr>
          <w:rFonts w:ascii="仿宋_GB2312" w:eastAsia="仿宋_GB2312" w:hint="eastAsia"/>
          <w:sz w:val="28"/>
        </w:rPr>
        <w:t>榕械备</w:t>
      </w:r>
      <w:proofErr w:type="gramEnd"/>
      <w:r>
        <w:rPr>
          <w:rFonts w:ascii="仿宋_GB2312" w:eastAsia="仿宋_GB2312" w:hint="eastAsia"/>
          <w:sz w:val="28"/>
        </w:rPr>
        <w:t>20240043</w:t>
      </w:r>
    </w:p>
    <w:tbl>
      <w:tblPr>
        <w:tblW w:w="90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2"/>
        <w:gridCol w:w="7297"/>
      </w:tblGrid>
      <w:tr w:rsidR="0083486D">
        <w:trPr>
          <w:trHeight w:val="585"/>
          <w:jc w:val="center"/>
        </w:trPr>
        <w:tc>
          <w:tcPr>
            <w:tcW w:w="1742" w:type="dxa"/>
            <w:vAlign w:val="center"/>
          </w:tcPr>
          <w:p w:rsidR="0083486D" w:rsidRDefault="00674772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备案人名称</w:t>
            </w:r>
          </w:p>
        </w:tc>
        <w:tc>
          <w:tcPr>
            <w:tcW w:w="7297" w:type="dxa"/>
            <w:vAlign w:val="center"/>
          </w:tcPr>
          <w:p w:rsidR="0083486D" w:rsidRDefault="00674772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>福州晞宸科技有限公司</w:t>
            </w:r>
          </w:p>
        </w:tc>
      </w:tr>
      <w:tr w:rsidR="0083486D">
        <w:trPr>
          <w:trHeight w:val="585"/>
          <w:jc w:val="center"/>
        </w:trPr>
        <w:tc>
          <w:tcPr>
            <w:tcW w:w="1742" w:type="dxa"/>
            <w:vAlign w:val="center"/>
          </w:tcPr>
          <w:p w:rsidR="0083486D" w:rsidRDefault="00674772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备案人统一社会信用代码</w:t>
            </w:r>
          </w:p>
        </w:tc>
        <w:tc>
          <w:tcPr>
            <w:tcW w:w="7297" w:type="dxa"/>
            <w:vAlign w:val="center"/>
          </w:tcPr>
          <w:p w:rsidR="0083486D" w:rsidRDefault="00674772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Times New Roman" w:cs="Times New Roman"/>
                <w:szCs w:val="21"/>
              </w:rPr>
              <w:t>91350111MA8UR5RNXX</w:t>
            </w:r>
          </w:p>
        </w:tc>
      </w:tr>
      <w:tr w:rsidR="0083486D">
        <w:trPr>
          <w:trHeight w:val="585"/>
          <w:jc w:val="center"/>
        </w:trPr>
        <w:tc>
          <w:tcPr>
            <w:tcW w:w="1742" w:type="dxa"/>
            <w:vAlign w:val="center"/>
          </w:tcPr>
          <w:p w:rsidR="0083486D" w:rsidRDefault="00674772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备案人住所</w:t>
            </w:r>
          </w:p>
        </w:tc>
        <w:tc>
          <w:tcPr>
            <w:tcW w:w="7297" w:type="dxa"/>
            <w:vAlign w:val="center"/>
          </w:tcPr>
          <w:p w:rsidR="0083486D" w:rsidRDefault="00674772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>福建省福州市晋安</w:t>
            </w:r>
            <w:proofErr w:type="gramStart"/>
            <w:r>
              <w:rPr>
                <w:rFonts w:ascii="仿宋_GB2312" w:eastAsia="仿宋_GB2312" w:hAnsi="Times New Roman" w:cs="Times New Roman" w:hint="eastAsia"/>
                <w:szCs w:val="21"/>
              </w:rPr>
              <w:t>区厦坊</w:t>
            </w:r>
            <w:proofErr w:type="gramEnd"/>
            <w:r>
              <w:rPr>
                <w:rFonts w:ascii="仿宋_GB2312" w:eastAsia="仿宋_GB2312" w:hAnsi="Times New Roman" w:cs="Times New Roman" w:hint="eastAsia"/>
                <w:szCs w:val="21"/>
              </w:rPr>
              <w:t>1#楼第四层401室</w:t>
            </w:r>
          </w:p>
        </w:tc>
      </w:tr>
      <w:tr w:rsidR="0083486D">
        <w:trPr>
          <w:trHeight w:val="585"/>
          <w:jc w:val="center"/>
        </w:trPr>
        <w:tc>
          <w:tcPr>
            <w:tcW w:w="1742" w:type="dxa"/>
            <w:vAlign w:val="center"/>
          </w:tcPr>
          <w:p w:rsidR="0083486D" w:rsidRDefault="00674772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生产地址</w:t>
            </w:r>
          </w:p>
        </w:tc>
        <w:tc>
          <w:tcPr>
            <w:tcW w:w="7297" w:type="dxa"/>
            <w:vAlign w:val="center"/>
          </w:tcPr>
          <w:p w:rsidR="0083486D" w:rsidRDefault="00674772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>福建省福州市晋安</w:t>
            </w:r>
            <w:proofErr w:type="gramStart"/>
            <w:r>
              <w:rPr>
                <w:rFonts w:ascii="仿宋_GB2312" w:eastAsia="仿宋_GB2312" w:hAnsi="Times New Roman" w:cs="Times New Roman" w:hint="eastAsia"/>
                <w:szCs w:val="21"/>
              </w:rPr>
              <w:t>区厦坊</w:t>
            </w:r>
            <w:proofErr w:type="gramEnd"/>
            <w:r>
              <w:rPr>
                <w:rFonts w:ascii="仿宋_GB2312" w:eastAsia="仿宋_GB2312" w:hAnsi="Times New Roman" w:cs="Times New Roman" w:hint="eastAsia"/>
                <w:szCs w:val="21"/>
              </w:rPr>
              <w:t>1#楼第四层401室</w:t>
            </w:r>
          </w:p>
        </w:tc>
      </w:tr>
      <w:tr w:rsidR="0083486D">
        <w:trPr>
          <w:trHeight w:val="585"/>
          <w:jc w:val="center"/>
        </w:trPr>
        <w:tc>
          <w:tcPr>
            <w:tcW w:w="1742" w:type="dxa"/>
            <w:vAlign w:val="center"/>
          </w:tcPr>
          <w:p w:rsidR="0083486D" w:rsidRDefault="00674772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代理人</w:t>
            </w:r>
          </w:p>
        </w:tc>
        <w:tc>
          <w:tcPr>
            <w:tcW w:w="7297" w:type="dxa"/>
            <w:vAlign w:val="center"/>
          </w:tcPr>
          <w:p w:rsidR="0083486D" w:rsidRDefault="00674772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--------------------</w:t>
            </w:r>
          </w:p>
        </w:tc>
      </w:tr>
      <w:tr w:rsidR="0083486D">
        <w:trPr>
          <w:trHeight w:val="709"/>
          <w:jc w:val="center"/>
        </w:trPr>
        <w:tc>
          <w:tcPr>
            <w:tcW w:w="1742" w:type="dxa"/>
            <w:vAlign w:val="center"/>
          </w:tcPr>
          <w:p w:rsidR="0083486D" w:rsidRDefault="00674772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代理人住所</w:t>
            </w:r>
          </w:p>
        </w:tc>
        <w:tc>
          <w:tcPr>
            <w:tcW w:w="7297" w:type="dxa"/>
            <w:vAlign w:val="center"/>
          </w:tcPr>
          <w:p w:rsidR="0083486D" w:rsidRDefault="00674772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--------------------</w:t>
            </w:r>
          </w:p>
        </w:tc>
      </w:tr>
      <w:tr w:rsidR="0083486D">
        <w:trPr>
          <w:trHeight w:val="976"/>
          <w:jc w:val="center"/>
        </w:trPr>
        <w:tc>
          <w:tcPr>
            <w:tcW w:w="1742" w:type="dxa"/>
            <w:vAlign w:val="center"/>
          </w:tcPr>
          <w:p w:rsidR="0083486D" w:rsidRDefault="00674772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产品分类名称</w:t>
            </w:r>
          </w:p>
          <w:p w:rsidR="0083486D" w:rsidRDefault="00674772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（产品名称）</w:t>
            </w:r>
          </w:p>
        </w:tc>
        <w:tc>
          <w:tcPr>
            <w:tcW w:w="7297" w:type="dxa"/>
            <w:vAlign w:val="center"/>
          </w:tcPr>
          <w:p w:rsidR="0083486D" w:rsidRDefault="00674772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>粘蛋白胭脂红染色液</w:t>
            </w:r>
          </w:p>
        </w:tc>
      </w:tr>
      <w:tr w:rsidR="0083486D">
        <w:trPr>
          <w:trHeight w:val="976"/>
          <w:jc w:val="center"/>
        </w:trPr>
        <w:tc>
          <w:tcPr>
            <w:tcW w:w="1742" w:type="dxa"/>
            <w:vAlign w:val="center"/>
          </w:tcPr>
          <w:p w:rsidR="0083486D" w:rsidRDefault="00674772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包装规格</w:t>
            </w:r>
          </w:p>
        </w:tc>
        <w:tc>
          <w:tcPr>
            <w:tcW w:w="7297" w:type="dxa"/>
            <w:vAlign w:val="center"/>
          </w:tcPr>
          <w:p w:rsidR="0083486D" w:rsidRDefault="00881C3E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881C3E">
              <w:rPr>
                <w:rFonts w:ascii="仿宋_GB2312" w:eastAsia="仿宋_GB2312" w:hAnsi="Times New Roman" w:cs="Times New Roman" w:hint="eastAsia"/>
                <w:szCs w:val="21"/>
              </w:rPr>
              <w:t>单包装规格：100mL、250mL、500mL。套装规格：4*10mL、4*20mL、4*50mL、4*100mL、4*500mL。测试规格：5测试/盒、10测试/盒、20测试/盒、50测试/盒、100测试/盒。</w:t>
            </w:r>
          </w:p>
        </w:tc>
      </w:tr>
      <w:tr w:rsidR="0083486D">
        <w:trPr>
          <w:trHeight w:val="596"/>
          <w:jc w:val="center"/>
        </w:trPr>
        <w:tc>
          <w:tcPr>
            <w:tcW w:w="1742" w:type="dxa"/>
            <w:vAlign w:val="center"/>
          </w:tcPr>
          <w:p w:rsidR="0083486D" w:rsidRDefault="00674772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产品有效期</w:t>
            </w:r>
          </w:p>
        </w:tc>
        <w:tc>
          <w:tcPr>
            <w:tcW w:w="7297" w:type="dxa"/>
            <w:vAlign w:val="center"/>
          </w:tcPr>
          <w:p w:rsidR="0083486D" w:rsidRDefault="00881C3E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674772">
              <w:rPr>
                <w:rFonts w:ascii="仿宋_GB2312" w:eastAsia="仿宋_GB2312" w:hAnsi="Times New Roman" w:cs="Times New Roman" w:hint="eastAsia"/>
              </w:rPr>
              <w:t xml:space="preserve">2℃-8℃避光保存，有效期为12 </w:t>
            </w:r>
            <w:proofErr w:type="gramStart"/>
            <w:r w:rsidRPr="00674772">
              <w:rPr>
                <w:rFonts w:ascii="仿宋_GB2312" w:eastAsia="仿宋_GB2312" w:hAnsi="Times New Roman" w:cs="Times New Roman" w:hint="eastAsia"/>
              </w:rPr>
              <w:t>个</w:t>
            </w:r>
            <w:proofErr w:type="gramEnd"/>
            <w:r w:rsidRPr="00674772">
              <w:rPr>
                <w:rFonts w:ascii="仿宋_GB2312" w:eastAsia="仿宋_GB2312" w:hAnsi="Times New Roman" w:cs="Times New Roman" w:hint="eastAsia"/>
              </w:rPr>
              <w:t>月</w:t>
            </w:r>
            <w:r w:rsidR="00674772">
              <w:rPr>
                <w:rFonts w:ascii="仿宋_GB2312" w:eastAsia="仿宋_GB2312" w:hAnsi="Times New Roman" w:cs="Times New Roman" w:hint="eastAsia"/>
                <w:szCs w:val="21"/>
              </w:rPr>
              <w:t>。</w:t>
            </w:r>
          </w:p>
        </w:tc>
      </w:tr>
      <w:tr w:rsidR="0083486D">
        <w:trPr>
          <w:trHeight w:val="735"/>
          <w:jc w:val="center"/>
        </w:trPr>
        <w:tc>
          <w:tcPr>
            <w:tcW w:w="1742" w:type="dxa"/>
            <w:vAlign w:val="center"/>
          </w:tcPr>
          <w:p w:rsidR="0083486D" w:rsidRDefault="00674772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主要组成成分</w:t>
            </w:r>
          </w:p>
        </w:tc>
        <w:tc>
          <w:tcPr>
            <w:tcW w:w="7297" w:type="dxa"/>
            <w:vAlign w:val="center"/>
          </w:tcPr>
          <w:p w:rsidR="0083486D" w:rsidRDefault="00881C3E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881C3E">
              <w:rPr>
                <w:rFonts w:ascii="仿宋_GB2312" w:eastAsia="仿宋_GB2312" w:hAnsi="Times New Roman" w:cs="Times New Roman" w:hint="eastAsia"/>
                <w:szCs w:val="21"/>
              </w:rPr>
              <w:t>本试剂为染色液组合套装，由苏木素溶液（A液）：苏木精、硫酸铝、碘酸钠、丙三醇、冰乙酸、乙醇和纯化水组成；粘蛋白胭脂红溶液（B液）：胭脂红、乙醇、氢氧化铝、氯化铝和纯水和纯化水组成；分化液（C液）：盐酸、乙醇和纯水组成；</w:t>
            </w:r>
            <w:proofErr w:type="gramStart"/>
            <w:r w:rsidRPr="00881C3E">
              <w:rPr>
                <w:rFonts w:ascii="仿宋_GB2312" w:eastAsia="仿宋_GB2312" w:hAnsi="Times New Roman" w:cs="Times New Roman" w:hint="eastAsia"/>
                <w:szCs w:val="21"/>
              </w:rPr>
              <w:t>马休黄溶液</w:t>
            </w:r>
            <w:proofErr w:type="gramEnd"/>
            <w:r w:rsidRPr="00881C3E">
              <w:rPr>
                <w:rFonts w:ascii="仿宋_GB2312" w:eastAsia="仿宋_GB2312" w:hAnsi="Times New Roman" w:cs="Times New Roman" w:hint="eastAsia"/>
                <w:szCs w:val="21"/>
              </w:rPr>
              <w:t>（D液）：马休黄、乙醇、磷钨酸和纯水组成。</w:t>
            </w:r>
          </w:p>
        </w:tc>
      </w:tr>
      <w:tr w:rsidR="0083486D">
        <w:trPr>
          <w:trHeight w:val="735"/>
          <w:jc w:val="center"/>
        </w:trPr>
        <w:tc>
          <w:tcPr>
            <w:tcW w:w="1742" w:type="dxa"/>
            <w:vAlign w:val="center"/>
          </w:tcPr>
          <w:p w:rsidR="0083486D" w:rsidRDefault="00674772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预期用途</w:t>
            </w:r>
          </w:p>
        </w:tc>
        <w:tc>
          <w:tcPr>
            <w:tcW w:w="7297" w:type="dxa"/>
            <w:vAlign w:val="center"/>
          </w:tcPr>
          <w:p w:rsidR="0083486D" w:rsidRDefault="00881C3E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881C3E">
              <w:rPr>
                <w:rFonts w:ascii="仿宋_GB2312" w:eastAsia="仿宋_GB2312" w:hAnsi="Times New Roman" w:cs="Times New Roman" w:hint="eastAsia"/>
                <w:szCs w:val="21"/>
              </w:rPr>
              <w:t>用于人体组织样本、细胞样本中酸性粘多糖的染色。</w:t>
            </w:r>
          </w:p>
        </w:tc>
      </w:tr>
      <w:tr w:rsidR="0083486D">
        <w:trPr>
          <w:trHeight w:val="749"/>
          <w:jc w:val="center"/>
        </w:trPr>
        <w:tc>
          <w:tcPr>
            <w:tcW w:w="1742" w:type="dxa"/>
            <w:vAlign w:val="center"/>
          </w:tcPr>
          <w:p w:rsidR="0083486D" w:rsidRDefault="00674772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备注</w:t>
            </w:r>
          </w:p>
        </w:tc>
        <w:tc>
          <w:tcPr>
            <w:tcW w:w="7297" w:type="dxa"/>
            <w:vAlign w:val="center"/>
          </w:tcPr>
          <w:p w:rsidR="0083486D" w:rsidRDefault="00674772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>--------------------</w:t>
            </w:r>
          </w:p>
        </w:tc>
      </w:tr>
      <w:tr w:rsidR="0083486D">
        <w:trPr>
          <w:trHeight w:val="1078"/>
          <w:jc w:val="center"/>
        </w:trPr>
        <w:tc>
          <w:tcPr>
            <w:tcW w:w="1742" w:type="dxa"/>
            <w:vAlign w:val="center"/>
          </w:tcPr>
          <w:p w:rsidR="0083486D" w:rsidRDefault="00674772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备案单位</w:t>
            </w:r>
          </w:p>
          <w:p w:rsidR="0083486D" w:rsidRDefault="00674772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备案日期</w:t>
            </w:r>
          </w:p>
        </w:tc>
        <w:tc>
          <w:tcPr>
            <w:tcW w:w="7297" w:type="dxa"/>
          </w:tcPr>
          <w:p w:rsidR="0083486D" w:rsidRDefault="00674772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 xml:space="preserve">                       </w:t>
            </w:r>
            <w:bookmarkStart w:id="0" w:name="_GoBack"/>
            <w:bookmarkEnd w:id="0"/>
            <w:r>
              <w:rPr>
                <w:rFonts w:ascii="仿宋_GB2312" w:eastAsia="仿宋_GB2312" w:hAnsi="Times New Roman" w:cs="Times New Roman" w:hint="eastAsia"/>
                <w:szCs w:val="21"/>
              </w:rPr>
              <w:t xml:space="preserve">          福州市市场监督管理局</w:t>
            </w:r>
          </w:p>
          <w:p w:rsidR="0083486D" w:rsidRDefault="00674772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 xml:space="preserve">                               备案日期：2024年10月25日</w:t>
            </w:r>
          </w:p>
        </w:tc>
      </w:tr>
      <w:tr w:rsidR="0083486D">
        <w:trPr>
          <w:trHeight w:val="728"/>
          <w:jc w:val="center"/>
        </w:trPr>
        <w:tc>
          <w:tcPr>
            <w:tcW w:w="1742" w:type="dxa"/>
            <w:vAlign w:val="center"/>
          </w:tcPr>
          <w:p w:rsidR="0083486D" w:rsidRDefault="00674772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变更情况</w:t>
            </w:r>
          </w:p>
        </w:tc>
        <w:tc>
          <w:tcPr>
            <w:tcW w:w="7297" w:type="dxa"/>
            <w:vAlign w:val="center"/>
          </w:tcPr>
          <w:p w:rsidR="00674772" w:rsidRPr="00C26481" w:rsidRDefault="00674772" w:rsidP="00674772">
            <w:pPr>
              <w:spacing w:line="360" w:lineRule="auto"/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>2024年3月28日</w:t>
            </w:r>
            <w:r>
              <w:rPr>
                <w:rFonts w:ascii="Times New Roman" w:eastAsia="仿宋_GB2312" w:hAnsi="Times New Roman" w:cs="Times New Roman" w:hint="eastAsia"/>
              </w:rPr>
              <w:t>，</w:t>
            </w:r>
            <w:r>
              <w:rPr>
                <w:rFonts w:ascii="仿宋_GB2312" w:eastAsia="仿宋_GB2312" w:hint="eastAsia"/>
              </w:rPr>
              <w:t>该企业申请产品备案。</w:t>
            </w:r>
          </w:p>
          <w:p w:rsidR="0083486D" w:rsidRPr="00674772" w:rsidRDefault="00674772" w:rsidP="00881C3E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 w:rsidRPr="00674772">
              <w:rPr>
                <w:rFonts w:ascii="仿宋_GB2312" w:eastAsia="仿宋_GB2312" w:hAnsi="Times New Roman" w:cs="Times New Roman" w:hint="eastAsia"/>
              </w:rPr>
              <w:t>2024年10月25日，预期用途由“用于组织细胞学染色从而定性检测组织切</w:t>
            </w:r>
            <w:r w:rsidRPr="00674772">
              <w:rPr>
                <w:rFonts w:ascii="仿宋_GB2312" w:eastAsia="仿宋_GB2312" w:hAnsi="Times New Roman" w:cs="Times New Roman" w:hint="eastAsia"/>
              </w:rPr>
              <w:lastRenderedPageBreak/>
              <w:t>片中的酸性粘多糖”变更为“用于人体组织样本、细胞样本中酸性粘多糖的染色”；型号规格由“单包装规格：100mL、500mL；</w:t>
            </w:r>
            <w:proofErr w:type="gramStart"/>
            <w:r w:rsidRPr="00674772">
              <w:rPr>
                <w:rFonts w:ascii="仿宋_GB2312" w:eastAsia="仿宋_GB2312" w:hAnsi="Times New Roman" w:cs="Times New Roman" w:hint="eastAsia"/>
              </w:rPr>
              <w:t>套组包装</w:t>
            </w:r>
            <w:proofErr w:type="gramEnd"/>
            <w:r w:rsidRPr="00674772">
              <w:rPr>
                <w:rFonts w:ascii="仿宋_GB2312" w:eastAsia="仿宋_GB2312" w:hAnsi="Times New Roman" w:cs="Times New Roman" w:hint="eastAsia"/>
              </w:rPr>
              <w:t>规格：2*10mL、2*20mL、2*50mL、2*100mL、2*500mL</w:t>
            </w:r>
            <w:proofErr w:type="gramStart"/>
            <w:r w:rsidRPr="00674772">
              <w:rPr>
                <w:rFonts w:ascii="仿宋_GB2312" w:eastAsia="仿宋_GB2312" w:hAnsi="Times New Roman" w:cs="Times New Roman" w:hint="eastAsia"/>
              </w:rPr>
              <w:t>”</w:t>
            </w:r>
            <w:proofErr w:type="gramEnd"/>
            <w:r w:rsidRPr="00674772">
              <w:rPr>
                <w:rFonts w:ascii="仿宋_GB2312" w:eastAsia="仿宋_GB2312" w:hAnsi="Times New Roman" w:cs="Times New Roman" w:hint="eastAsia"/>
              </w:rPr>
              <w:t>变更为“单包装规格：100mL、250mL、500mL。套装规格：4*10mL、4*20mL、4*50mL、4*100mL、4*500mL。测试规格：5测试/盒、10测试/盒、20测试/盒、50测试/盒、100测试/盒；产品描述由“本产品由苏木素溶液（A液）和粘蛋白胭脂红溶液（B液）组成”变更为“本试剂为染色液组合套装，由苏木素溶液（A液）：苏木精、硫酸铝、碘酸钠、丙三醇、冰乙酸、乙醇和纯化水组成；粘蛋白胭脂红溶液（B液）：胭脂红、乙醇、氢氧化铝、氯化铝和纯水和纯化水组成；分化液（C液）：盐酸、乙醇和纯水组成；马休黄溶液（D液）：马休黄、乙醇、磷钨酸和纯水组成”，产品有效期</w:t>
            </w:r>
            <w:r w:rsidR="00881C3E">
              <w:rPr>
                <w:rFonts w:ascii="仿宋_GB2312" w:eastAsia="仿宋_GB2312" w:hAnsi="Times New Roman" w:cs="Times New Roman" w:hint="eastAsia"/>
              </w:rPr>
              <w:t>由“</w:t>
            </w:r>
            <w:r w:rsidR="00881C3E" w:rsidRPr="00674772">
              <w:rPr>
                <w:rFonts w:ascii="仿宋_GB2312" w:eastAsia="仿宋_GB2312" w:hAnsi="Times New Roman" w:cs="Times New Roman" w:hint="eastAsia"/>
              </w:rPr>
              <w:t xml:space="preserve">2℃-8℃避光保存，有效期为6 </w:t>
            </w:r>
            <w:proofErr w:type="gramStart"/>
            <w:r w:rsidR="00881C3E" w:rsidRPr="00674772">
              <w:rPr>
                <w:rFonts w:ascii="仿宋_GB2312" w:eastAsia="仿宋_GB2312" w:hAnsi="Times New Roman" w:cs="Times New Roman" w:hint="eastAsia"/>
              </w:rPr>
              <w:t>个</w:t>
            </w:r>
            <w:proofErr w:type="gramEnd"/>
            <w:r w:rsidR="00881C3E" w:rsidRPr="00674772">
              <w:rPr>
                <w:rFonts w:ascii="仿宋_GB2312" w:eastAsia="仿宋_GB2312" w:hAnsi="Times New Roman" w:cs="Times New Roman" w:hint="eastAsia"/>
              </w:rPr>
              <w:t>月</w:t>
            </w:r>
            <w:r w:rsidR="00881C3E">
              <w:rPr>
                <w:rFonts w:ascii="仿宋_GB2312" w:eastAsia="仿宋_GB2312" w:hAnsi="Times New Roman" w:cs="Times New Roman" w:hint="eastAsia"/>
              </w:rPr>
              <w:t>”变更为：“</w:t>
            </w:r>
            <w:r w:rsidR="00881C3E" w:rsidRPr="00674772">
              <w:rPr>
                <w:rFonts w:ascii="仿宋_GB2312" w:eastAsia="仿宋_GB2312" w:hAnsi="Times New Roman" w:cs="Times New Roman" w:hint="eastAsia"/>
              </w:rPr>
              <w:t xml:space="preserve">2℃-8℃避光保存，有效期为12 </w:t>
            </w:r>
            <w:proofErr w:type="gramStart"/>
            <w:r w:rsidR="00881C3E" w:rsidRPr="00674772">
              <w:rPr>
                <w:rFonts w:ascii="仿宋_GB2312" w:eastAsia="仿宋_GB2312" w:hAnsi="Times New Roman" w:cs="Times New Roman" w:hint="eastAsia"/>
              </w:rPr>
              <w:t>个</w:t>
            </w:r>
            <w:proofErr w:type="gramEnd"/>
            <w:r w:rsidR="00881C3E" w:rsidRPr="00674772">
              <w:rPr>
                <w:rFonts w:ascii="仿宋_GB2312" w:eastAsia="仿宋_GB2312" w:hAnsi="Times New Roman" w:cs="Times New Roman" w:hint="eastAsia"/>
              </w:rPr>
              <w:t>月。</w:t>
            </w:r>
            <w:r w:rsidR="00881C3E">
              <w:rPr>
                <w:rFonts w:ascii="仿宋_GB2312" w:eastAsia="仿宋_GB2312" w:hAnsi="Times New Roman" w:cs="Times New Roman" w:hint="eastAsia"/>
              </w:rPr>
              <w:t>”；</w:t>
            </w:r>
            <w:r w:rsidRPr="00674772">
              <w:rPr>
                <w:rFonts w:ascii="仿宋_GB2312" w:eastAsia="仿宋_GB2312" w:hAnsi="Times New Roman" w:cs="Times New Roman" w:hint="eastAsia"/>
              </w:rPr>
              <w:t>同时变更产品技术要求。</w:t>
            </w:r>
          </w:p>
        </w:tc>
      </w:tr>
    </w:tbl>
    <w:p w:rsidR="0083486D" w:rsidRDefault="00674772">
      <w:r>
        <w:lastRenderedPageBreak/>
        <w:t xml:space="preserve">  </w:t>
      </w:r>
    </w:p>
    <w:sectPr w:rsidR="008348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小标宋_GBK">
    <w:altName w:val="黑体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WIwZTM3MTE2MjViYzQ4MGQ0NDJkMDYyNGU2ODAwZWIifQ=="/>
  </w:docVars>
  <w:rsids>
    <w:rsidRoot w:val="00BA69ED"/>
    <w:rsid w:val="00007A41"/>
    <w:rsid w:val="000271C6"/>
    <w:rsid w:val="00050051"/>
    <w:rsid w:val="0006632D"/>
    <w:rsid w:val="000D5C9A"/>
    <w:rsid w:val="00100991"/>
    <w:rsid w:val="0016749A"/>
    <w:rsid w:val="00170593"/>
    <w:rsid w:val="001774EF"/>
    <w:rsid w:val="00193A0C"/>
    <w:rsid w:val="001D4013"/>
    <w:rsid w:val="001D4B98"/>
    <w:rsid w:val="00201EDE"/>
    <w:rsid w:val="002172F9"/>
    <w:rsid w:val="00254EBF"/>
    <w:rsid w:val="002670B3"/>
    <w:rsid w:val="002A461D"/>
    <w:rsid w:val="002B3C31"/>
    <w:rsid w:val="002C3B42"/>
    <w:rsid w:val="003000B3"/>
    <w:rsid w:val="00314EA6"/>
    <w:rsid w:val="00334320"/>
    <w:rsid w:val="003360B4"/>
    <w:rsid w:val="00377508"/>
    <w:rsid w:val="003857A0"/>
    <w:rsid w:val="00385B1C"/>
    <w:rsid w:val="0039769F"/>
    <w:rsid w:val="003B3549"/>
    <w:rsid w:val="003D1CA3"/>
    <w:rsid w:val="0048000C"/>
    <w:rsid w:val="00491AFC"/>
    <w:rsid w:val="004C1604"/>
    <w:rsid w:val="004F378D"/>
    <w:rsid w:val="005340BE"/>
    <w:rsid w:val="005607F9"/>
    <w:rsid w:val="00584D15"/>
    <w:rsid w:val="005C315D"/>
    <w:rsid w:val="005E7886"/>
    <w:rsid w:val="005F3C2C"/>
    <w:rsid w:val="005F7C35"/>
    <w:rsid w:val="006100EF"/>
    <w:rsid w:val="00651041"/>
    <w:rsid w:val="00674772"/>
    <w:rsid w:val="00697320"/>
    <w:rsid w:val="006B65E2"/>
    <w:rsid w:val="0071097F"/>
    <w:rsid w:val="007A12B6"/>
    <w:rsid w:val="007D4F9B"/>
    <w:rsid w:val="007F04D9"/>
    <w:rsid w:val="007F6F5F"/>
    <w:rsid w:val="007F7833"/>
    <w:rsid w:val="00803554"/>
    <w:rsid w:val="0080685F"/>
    <w:rsid w:val="008171D2"/>
    <w:rsid w:val="0083486D"/>
    <w:rsid w:val="00840A73"/>
    <w:rsid w:val="00870095"/>
    <w:rsid w:val="00874B13"/>
    <w:rsid w:val="00876A2F"/>
    <w:rsid w:val="00881C3E"/>
    <w:rsid w:val="008B46EE"/>
    <w:rsid w:val="008B6DBF"/>
    <w:rsid w:val="008C10A8"/>
    <w:rsid w:val="008D5631"/>
    <w:rsid w:val="008E72E2"/>
    <w:rsid w:val="008F2338"/>
    <w:rsid w:val="00900492"/>
    <w:rsid w:val="009A042A"/>
    <w:rsid w:val="009C1CCE"/>
    <w:rsid w:val="009D43F5"/>
    <w:rsid w:val="009E2986"/>
    <w:rsid w:val="00A249C0"/>
    <w:rsid w:val="00A41A52"/>
    <w:rsid w:val="00A8610C"/>
    <w:rsid w:val="00A925CA"/>
    <w:rsid w:val="00AD612E"/>
    <w:rsid w:val="00B33139"/>
    <w:rsid w:val="00B63D8F"/>
    <w:rsid w:val="00B85D07"/>
    <w:rsid w:val="00B9405E"/>
    <w:rsid w:val="00BA4529"/>
    <w:rsid w:val="00BA69ED"/>
    <w:rsid w:val="00BE1272"/>
    <w:rsid w:val="00BE3B7A"/>
    <w:rsid w:val="00BF711C"/>
    <w:rsid w:val="00C45B42"/>
    <w:rsid w:val="00C55A0B"/>
    <w:rsid w:val="00C6505A"/>
    <w:rsid w:val="00C86B25"/>
    <w:rsid w:val="00C878D5"/>
    <w:rsid w:val="00CF2D6C"/>
    <w:rsid w:val="00D035F6"/>
    <w:rsid w:val="00D80BE1"/>
    <w:rsid w:val="00D87C9E"/>
    <w:rsid w:val="00D93105"/>
    <w:rsid w:val="00D97CB8"/>
    <w:rsid w:val="00DC0408"/>
    <w:rsid w:val="00DC4B02"/>
    <w:rsid w:val="00DE7A49"/>
    <w:rsid w:val="00E03B58"/>
    <w:rsid w:val="00E62E20"/>
    <w:rsid w:val="00E64409"/>
    <w:rsid w:val="00EC1F76"/>
    <w:rsid w:val="00EE0C74"/>
    <w:rsid w:val="00EE40E4"/>
    <w:rsid w:val="00F21C6C"/>
    <w:rsid w:val="00F23577"/>
    <w:rsid w:val="00F30A50"/>
    <w:rsid w:val="00F607E5"/>
    <w:rsid w:val="00FB3049"/>
    <w:rsid w:val="00FE4136"/>
    <w:rsid w:val="13472B78"/>
    <w:rsid w:val="19D30079"/>
    <w:rsid w:val="26F61DB4"/>
    <w:rsid w:val="32A73EE9"/>
    <w:rsid w:val="33AE5326"/>
    <w:rsid w:val="473F1D86"/>
    <w:rsid w:val="50976F5A"/>
    <w:rsid w:val="6D4E1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176</Words>
  <Characters>1008</Characters>
  <Application>Microsoft Office Word</Application>
  <DocSecurity>0</DocSecurity>
  <Lines>8</Lines>
  <Paragraphs>2</Paragraphs>
  <ScaleCrop>false</ScaleCrop>
  <Company>china</Company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第一类体外诊断试剂备案信息表</dc:title>
  <dc:creator>AutoBVT</dc:creator>
  <cp:lastModifiedBy>evecom</cp:lastModifiedBy>
  <cp:revision>43</cp:revision>
  <cp:lastPrinted>2024-02-06T06:36:00Z</cp:lastPrinted>
  <dcterms:created xsi:type="dcterms:W3CDTF">2019-06-03T07:11:00Z</dcterms:created>
  <dcterms:modified xsi:type="dcterms:W3CDTF">2024-10-25T08:57:00Z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DA3E7632E60E4D6BA90CB034AA4BAE41_12</vt:lpwstr>
  </property>
</Properties>
</file>