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986" w:rsidRDefault="00B9405E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:rsidR="009E2986" w:rsidRDefault="009E2986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:rsidR="009E2986" w:rsidRDefault="00B9405E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202400</w:t>
      </w:r>
      <w:r w:rsidR="00874B13">
        <w:rPr>
          <w:rFonts w:ascii="仿宋_GB2312" w:eastAsia="仿宋_GB2312" w:hint="eastAsia"/>
          <w:sz w:val="28"/>
        </w:rPr>
        <w:t>11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9E2986">
        <w:trPr>
          <w:trHeight w:val="58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9E2986">
        <w:trPr>
          <w:trHeight w:val="709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9E2986">
        <w:trPr>
          <w:trHeight w:val="976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:rsidR="009E2986" w:rsidRDefault="00B63D8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B63D8F">
              <w:rPr>
                <w:rFonts w:ascii="仿宋_GB2312" w:eastAsia="仿宋_GB2312" w:hAnsi="Times New Roman" w:cs="Times New Roman" w:hint="eastAsia"/>
                <w:szCs w:val="21"/>
              </w:rPr>
              <w:t>网状纤维染色液</w:t>
            </w:r>
          </w:p>
        </w:tc>
      </w:tr>
      <w:tr w:rsidR="009E2986">
        <w:trPr>
          <w:trHeight w:val="976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:rsidR="00840437" w:rsidRDefault="00840437" w:rsidP="00874B13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840437">
              <w:rPr>
                <w:rFonts w:ascii="仿宋_GB2312" w:eastAsia="仿宋_GB2312" w:hAnsi="Times New Roman" w:cs="Times New Roman" w:hint="eastAsia"/>
                <w:szCs w:val="21"/>
              </w:rPr>
              <w:t>型号：改良Gordon-Sweets氢氧化银氨液</w:t>
            </w:r>
          </w:p>
          <w:p w:rsidR="00840437" w:rsidRDefault="00840437" w:rsidP="00874B13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840437">
              <w:rPr>
                <w:rFonts w:ascii="仿宋_GB2312" w:eastAsia="仿宋_GB2312" w:hAnsi="Times New Roman" w:cs="Times New Roman" w:hint="eastAsia"/>
                <w:szCs w:val="21"/>
              </w:rPr>
              <w:t>单包装规格：100mL、250mL、500mL。</w:t>
            </w:r>
          </w:p>
          <w:p w:rsidR="00840437" w:rsidRDefault="00840437" w:rsidP="00874B13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840437">
              <w:rPr>
                <w:rFonts w:ascii="仿宋_GB2312" w:eastAsia="仿宋_GB2312" w:hAnsi="Times New Roman" w:cs="Times New Roman" w:hint="eastAsia"/>
                <w:szCs w:val="21"/>
              </w:rPr>
              <w:t>套装规格：7*10mL、7*20mL、7*50mL、7*100mL、7*500mL。</w:t>
            </w:r>
          </w:p>
          <w:p w:rsidR="009E2986" w:rsidRDefault="00840437" w:rsidP="00874B13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40437">
              <w:rPr>
                <w:rFonts w:ascii="仿宋_GB2312" w:eastAsia="仿宋_GB2312" w:hAnsi="Times New Roman" w:cs="Times New Roman" w:hint="eastAsia"/>
                <w:szCs w:val="21"/>
              </w:rPr>
              <w:t>测试规格：5测试/盒、10测试/盒、20测试/盒、50测试/盒、100测试/盒。</w:t>
            </w:r>
          </w:p>
        </w:tc>
      </w:tr>
      <w:tr w:rsidR="00B63D8F">
        <w:trPr>
          <w:trHeight w:val="596"/>
          <w:jc w:val="center"/>
        </w:trPr>
        <w:tc>
          <w:tcPr>
            <w:tcW w:w="1742" w:type="dxa"/>
            <w:vAlign w:val="center"/>
          </w:tcPr>
          <w:p w:rsidR="00B63D8F" w:rsidRDefault="00B63D8F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:rsidR="00B63D8F" w:rsidRDefault="00B63D8F" w:rsidP="00957AFD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7F6F5F">
              <w:rPr>
                <w:rFonts w:ascii="仿宋_GB2312" w:eastAsia="仿宋_GB2312" w:hAnsi="Times New Roman" w:cs="Times New Roman" w:hint="eastAsia"/>
                <w:szCs w:val="21"/>
              </w:rPr>
              <w:t>2~8℃避光保存，有效期为12个月。</w:t>
            </w:r>
          </w:p>
        </w:tc>
      </w:tr>
      <w:tr w:rsidR="009E2986">
        <w:trPr>
          <w:trHeight w:val="73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:rsidR="009E2986" w:rsidRDefault="0084043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40437">
              <w:rPr>
                <w:rFonts w:ascii="仿宋_GB2312" w:eastAsia="仿宋_GB2312" w:hAnsi="Times New Roman" w:cs="Times New Roman" w:hint="eastAsia"/>
                <w:szCs w:val="21"/>
              </w:rPr>
              <w:t>本试剂为染色液组合套装，由高锰酸钾溶液（A1液）：高锰酸钾、纯水组成；硫酸溶液（A2液）：硫酸、纯水组成；草酸溶液（B液）：草酸、纯水组成；硫酸铁铵溶液（C液）：硫酸铁铵、纯水组成；银氨液（D液）：硝酸银、氢氧化钠、氢氧化铵、纯水组成；甲醛液（E液）：甲醛、纯水组成；</w:t>
            </w:r>
            <w:proofErr w:type="gramStart"/>
            <w:r w:rsidRPr="00840437">
              <w:rPr>
                <w:rFonts w:ascii="仿宋_GB2312" w:eastAsia="仿宋_GB2312" w:hAnsi="Times New Roman" w:cs="Times New Roman" w:hint="eastAsia"/>
                <w:szCs w:val="21"/>
              </w:rPr>
              <w:t>核固红</w:t>
            </w:r>
            <w:proofErr w:type="gramEnd"/>
            <w:r w:rsidRPr="00840437">
              <w:rPr>
                <w:rFonts w:ascii="仿宋_GB2312" w:eastAsia="仿宋_GB2312" w:hAnsi="Times New Roman" w:cs="Times New Roman" w:hint="eastAsia"/>
                <w:szCs w:val="21"/>
              </w:rPr>
              <w:t>染色液（F液）：</w:t>
            </w:r>
            <w:proofErr w:type="gramStart"/>
            <w:r w:rsidRPr="00840437">
              <w:rPr>
                <w:rFonts w:ascii="仿宋_GB2312" w:eastAsia="仿宋_GB2312" w:hAnsi="Times New Roman" w:cs="Times New Roman" w:hint="eastAsia"/>
                <w:szCs w:val="21"/>
              </w:rPr>
              <w:t>核固红</w:t>
            </w:r>
            <w:proofErr w:type="gramEnd"/>
            <w:r w:rsidRPr="00840437">
              <w:rPr>
                <w:rFonts w:ascii="仿宋_GB2312" w:eastAsia="仿宋_GB2312" w:hAnsi="Times New Roman" w:cs="Times New Roman" w:hint="eastAsia"/>
                <w:szCs w:val="21"/>
              </w:rPr>
              <w:t>、硫酸铝、纯水组成。</w:t>
            </w:r>
          </w:p>
        </w:tc>
      </w:tr>
      <w:tr w:rsidR="009E2986">
        <w:trPr>
          <w:trHeight w:val="735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9E2986" w:rsidRDefault="0084043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40437">
              <w:rPr>
                <w:rFonts w:ascii="仿宋_GB2312" w:eastAsia="仿宋_GB2312" w:hAnsi="Times New Roman" w:cs="Times New Roman" w:hint="eastAsia"/>
                <w:szCs w:val="21"/>
              </w:rPr>
              <w:t>用于人体组织样本中网状纤维的染色。</w:t>
            </w:r>
          </w:p>
        </w:tc>
      </w:tr>
      <w:tr w:rsidR="009E2986">
        <w:trPr>
          <w:trHeight w:val="749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9E2986">
        <w:trPr>
          <w:trHeight w:val="1078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福州市市场监督管理局</w:t>
            </w:r>
          </w:p>
          <w:p w:rsidR="009E2986" w:rsidRDefault="00B9405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备案日期：2024年</w:t>
            </w:r>
            <w:r w:rsidR="00840437">
              <w:rPr>
                <w:rFonts w:ascii="仿宋_GB2312" w:eastAsia="仿宋_GB2312" w:hAnsi="Times New Roman" w:cs="Times New Roman" w:hint="eastAsia"/>
                <w:szCs w:val="21"/>
              </w:rPr>
              <w:t>11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月</w:t>
            </w:r>
            <w:r w:rsidR="00840437">
              <w:rPr>
                <w:rFonts w:ascii="仿宋_GB2312" w:eastAsia="仿宋_GB2312" w:hAnsi="Times New Roman" w:cs="Times New Roman" w:hint="eastAsia"/>
                <w:szCs w:val="21"/>
              </w:rPr>
              <w:t>4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日</w:t>
            </w:r>
          </w:p>
        </w:tc>
      </w:tr>
      <w:tr w:rsidR="009E2986">
        <w:trPr>
          <w:trHeight w:val="728"/>
          <w:jc w:val="center"/>
        </w:trPr>
        <w:tc>
          <w:tcPr>
            <w:tcW w:w="1742" w:type="dxa"/>
            <w:vAlign w:val="center"/>
          </w:tcPr>
          <w:p w:rsidR="009E2986" w:rsidRDefault="00B9405E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变更情况</w:t>
            </w:r>
          </w:p>
        </w:tc>
        <w:tc>
          <w:tcPr>
            <w:tcW w:w="7297" w:type="dxa"/>
            <w:vAlign w:val="center"/>
          </w:tcPr>
          <w:p w:rsidR="00840437" w:rsidRDefault="00840437" w:rsidP="0084043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2024年3</w:t>
            </w:r>
            <w:bookmarkStart w:id="0" w:name="_GoBack"/>
            <w:bookmarkEnd w:id="0"/>
            <w:r>
              <w:rPr>
                <w:rFonts w:ascii="仿宋_GB2312" w:eastAsia="仿宋_GB2312" w:hAnsi="Times New Roman" w:cs="Times New Roman" w:hint="eastAsia"/>
                <w:szCs w:val="21"/>
              </w:rPr>
              <w:t>月5日</w:t>
            </w:r>
            <w:r>
              <w:rPr>
                <w:rFonts w:ascii="Times New Roman" w:eastAsia="仿宋_GB2312" w:hAnsi="Times New Roman" w:cs="Times New Roman" w:hint="eastAsia"/>
              </w:rPr>
              <w:t>，</w:t>
            </w:r>
            <w:r>
              <w:rPr>
                <w:rFonts w:ascii="仿宋_GB2312" w:eastAsia="仿宋_GB2312" w:hint="eastAsia"/>
              </w:rPr>
              <w:t>该企业申请产品备案。</w:t>
            </w:r>
          </w:p>
          <w:p w:rsidR="009E2986" w:rsidRPr="00840437" w:rsidRDefault="00840437" w:rsidP="0084043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B47936">
              <w:rPr>
                <w:rFonts w:ascii="仿宋_GB2312" w:eastAsia="仿宋_GB2312" w:hAnsi="Times New Roman" w:cs="Times New Roman" w:hint="eastAsia"/>
              </w:rPr>
              <w:t>2024年11月</w:t>
            </w:r>
            <w:r>
              <w:rPr>
                <w:rFonts w:ascii="仿宋_GB2312" w:eastAsia="仿宋_GB2312" w:hAnsi="Times New Roman" w:cs="Times New Roman" w:hint="eastAsia"/>
              </w:rPr>
              <w:t>4</w:t>
            </w:r>
            <w:r w:rsidRPr="00B47936">
              <w:rPr>
                <w:rFonts w:ascii="仿宋_GB2312" w:eastAsia="仿宋_GB2312" w:hAnsi="Times New Roman" w:cs="Times New Roman" w:hint="eastAsia"/>
              </w:rPr>
              <w:t>日，</w:t>
            </w:r>
            <w:r w:rsidRPr="00840437">
              <w:rPr>
                <w:rFonts w:ascii="仿宋_GB2312" w:eastAsia="仿宋_GB2312" w:hAnsi="Times New Roman" w:cs="Times New Roman" w:hint="eastAsia"/>
              </w:rPr>
              <w:t>型号/规格</w:t>
            </w:r>
            <w:r>
              <w:rPr>
                <w:rFonts w:ascii="仿宋_GB2312" w:eastAsia="仿宋_GB2312" w:hAnsi="Times New Roman" w:cs="Times New Roman" w:hint="eastAsia"/>
              </w:rPr>
              <w:t>由</w:t>
            </w:r>
            <w:r w:rsidRPr="00840437">
              <w:rPr>
                <w:rFonts w:ascii="仿宋_GB2312" w:eastAsia="仿宋_GB2312" w:hAnsi="Times New Roman" w:cs="Times New Roman" w:hint="eastAsia"/>
              </w:rPr>
              <w:t>：“型号: 改良Gordon-Sweets氢氧化银氨液    单包装规格：100ml、500ml；套组包装规格：7×10ml、7×20ml、7×50ml、7×100ml、7×500ml。”变更为“型号：改良Gordon-Sweets氢氧化银氨液</w:t>
            </w:r>
            <w:r>
              <w:rPr>
                <w:rFonts w:ascii="仿宋_GB2312" w:eastAsia="仿宋_GB2312" w:hAnsi="Times New Roman" w:cs="Times New Roman" w:hint="eastAsia"/>
              </w:rPr>
              <w:t xml:space="preserve"> </w:t>
            </w:r>
            <w:r w:rsidRPr="00840437">
              <w:rPr>
                <w:rFonts w:ascii="仿宋_GB2312" w:eastAsia="仿宋_GB2312" w:hAnsi="Times New Roman" w:cs="Times New Roman" w:hint="eastAsia"/>
              </w:rPr>
              <w:t>单包装规格：100mL、250mL、500mL。套装规格：7*10mL、7*20mL、7*50mL、7*100mL、7*500mL。测试规格：5测试/盒、10测试/盒、20测试/盒、50测试/盒、100测试/盒。”</w:t>
            </w:r>
            <w:r>
              <w:rPr>
                <w:rFonts w:ascii="仿宋_GB2312" w:eastAsia="仿宋_GB2312" w:hAnsi="Times New Roman" w:cs="Times New Roman" w:hint="eastAsia"/>
              </w:rPr>
              <w:t>；</w:t>
            </w:r>
            <w:r w:rsidRPr="00840437">
              <w:rPr>
                <w:rFonts w:ascii="仿宋_GB2312" w:eastAsia="仿宋_GB2312" w:hAnsi="Times New Roman" w:cs="Times New Roman" w:hint="eastAsia"/>
              </w:rPr>
              <w:t>产品描述</w:t>
            </w:r>
            <w:r>
              <w:rPr>
                <w:rFonts w:ascii="仿宋_GB2312" w:eastAsia="仿宋_GB2312" w:hAnsi="Times New Roman" w:cs="Times New Roman" w:hint="eastAsia"/>
              </w:rPr>
              <w:t>由</w:t>
            </w:r>
            <w:r w:rsidRPr="00840437">
              <w:rPr>
                <w:rFonts w:ascii="仿宋_GB2312" w:eastAsia="仿宋_GB2312" w:hAnsi="Times New Roman" w:cs="Times New Roman" w:hint="eastAsia"/>
              </w:rPr>
              <w:t>：“本试剂为染色液组合套装，由高锰酸钾溶液（A1液）、硫酸溶液（A2液）、草酸溶液（B液）、硫酸铁铵溶液（C液）、银氨液（D液）、甲醛液（E液）和核固红染色液（F液）组成。”变更为“本试剂为染色液组合套装，由高锰酸钾溶液（A1液）：高锰酸钾、纯水组成；硫酸溶液（A2液）：硫酸、纯水组成；草酸溶液（B液）：草酸、纯水组成；硫酸铁铵溶液（C液）：硫酸铁铵、纯水组成；银氨液（D液）：硝酸银、氢氧化钠、氢氧化铵、纯水组成；甲醛液（E液）：甲醛、纯水组成；核固红染色液（F液）：核固红、硫酸铝、纯水组成。”</w:t>
            </w:r>
            <w:r>
              <w:rPr>
                <w:rFonts w:ascii="仿宋_GB2312" w:eastAsia="仿宋_GB2312" w:hAnsi="Times New Roman" w:cs="Times New Roman" w:hint="eastAsia"/>
              </w:rPr>
              <w:t>；</w:t>
            </w:r>
            <w:r w:rsidRPr="00840437">
              <w:rPr>
                <w:rFonts w:ascii="仿宋_GB2312" w:eastAsia="仿宋_GB2312" w:hAnsi="Times New Roman" w:cs="Times New Roman" w:hint="eastAsia"/>
              </w:rPr>
              <w:t>预期用途</w:t>
            </w:r>
            <w:r>
              <w:rPr>
                <w:rFonts w:ascii="仿宋_GB2312" w:eastAsia="仿宋_GB2312" w:hAnsi="Times New Roman" w:cs="Times New Roman" w:hint="eastAsia"/>
              </w:rPr>
              <w:t>由</w:t>
            </w:r>
            <w:r w:rsidRPr="00840437">
              <w:rPr>
                <w:rFonts w:ascii="仿宋_GB2312" w:eastAsia="仿宋_GB2312" w:hAnsi="Times New Roman" w:cs="Times New Roman" w:hint="eastAsia"/>
              </w:rPr>
              <w:t>：“主要用于组织中网状纤维的组织细胞学染色。”变更为“用于人体组织样本中网状纤维的染色。”</w:t>
            </w:r>
            <w:r>
              <w:rPr>
                <w:rFonts w:ascii="仿宋_GB2312" w:eastAsia="仿宋_GB2312" w:hAnsi="Times New Roman" w:cs="Times New Roman" w:hint="eastAsia"/>
              </w:rPr>
              <w:t>；</w:t>
            </w:r>
            <w:r>
              <w:rPr>
                <w:rFonts w:ascii="仿宋_GB2312" w:eastAsia="仿宋_GB2312" w:hAnsi="Times New Roman" w:cs="Times New Roman" w:hint="eastAsia"/>
              </w:rPr>
              <w:t>同时变更产品技术要求。</w:t>
            </w:r>
          </w:p>
        </w:tc>
      </w:tr>
    </w:tbl>
    <w:p w:rsidR="009E2986" w:rsidRDefault="00B9405E">
      <w:r>
        <w:t xml:space="preserve">  </w:t>
      </w:r>
    </w:p>
    <w:sectPr w:rsidR="009E29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05E" w:rsidRDefault="00B9405E" w:rsidP="00B9405E">
      <w:r>
        <w:separator/>
      </w:r>
    </w:p>
  </w:endnote>
  <w:endnote w:type="continuationSeparator" w:id="0">
    <w:p w:rsidR="00B9405E" w:rsidRDefault="00B9405E" w:rsidP="00B9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05E" w:rsidRDefault="00B9405E" w:rsidP="00B9405E">
      <w:r>
        <w:separator/>
      </w:r>
    </w:p>
  </w:footnote>
  <w:footnote w:type="continuationSeparator" w:id="0">
    <w:p w:rsidR="00B9405E" w:rsidRDefault="00B9405E" w:rsidP="00B94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9ED"/>
    <w:rsid w:val="00007A41"/>
    <w:rsid w:val="000271C6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437"/>
    <w:rsid w:val="00840A73"/>
    <w:rsid w:val="00870095"/>
    <w:rsid w:val="00874B13"/>
    <w:rsid w:val="008B46EE"/>
    <w:rsid w:val="008B6DBF"/>
    <w:rsid w:val="008C10A8"/>
    <w:rsid w:val="008D5631"/>
    <w:rsid w:val="008E72E2"/>
    <w:rsid w:val="008F2338"/>
    <w:rsid w:val="00900492"/>
    <w:rsid w:val="009A042A"/>
    <w:rsid w:val="009C1CCE"/>
    <w:rsid w:val="009D43F5"/>
    <w:rsid w:val="009E2986"/>
    <w:rsid w:val="00A249C0"/>
    <w:rsid w:val="00A41A52"/>
    <w:rsid w:val="00A8610C"/>
    <w:rsid w:val="00A925CA"/>
    <w:rsid w:val="00AD612E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80BE1"/>
    <w:rsid w:val="00D87C9E"/>
    <w:rsid w:val="00D93105"/>
    <w:rsid w:val="00D97CB8"/>
    <w:rsid w:val="00DC0408"/>
    <w:rsid w:val="00DE7A49"/>
    <w:rsid w:val="00E03B58"/>
    <w:rsid w:val="00E62E20"/>
    <w:rsid w:val="00E64409"/>
    <w:rsid w:val="00EC1F76"/>
    <w:rsid w:val="00EE40E4"/>
    <w:rsid w:val="00F21C6C"/>
    <w:rsid w:val="00F23577"/>
    <w:rsid w:val="00F30A50"/>
    <w:rsid w:val="00F607E5"/>
    <w:rsid w:val="00FB3049"/>
    <w:rsid w:val="00FE4136"/>
    <w:rsid w:val="13472B78"/>
    <w:rsid w:val="26F61DB4"/>
    <w:rsid w:val="32A73EE9"/>
    <w:rsid w:val="33AE5326"/>
    <w:rsid w:val="473F1D86"/>
    <w:rsid w:val="50976F5A"/>
    <w:rsid w:val="6D4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193</Words>
  <Characters>1105</Characters>
  <Application>Microsoft Office Word</Application>
  <DocSecurity>0</DocSecurity>
  <Lines>9</Lines>
  <Paragraphs>2</Paragraphs>
  <ScaleCrop>false</ScaleCrop>
  <Company>china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39</cp:revision>
  <cp:lastPrinted>2024-02-06T06:36:00Z</cp:lastPrinted>
  <dcterms:created xsi:type="dcterms:W3CDTF">2019-06-03T07:11:00Z</dcterms:created>
  <dcterms:modified xsi:type="dcterms:W3CDTF">2024-11-04T08:58:00Z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