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备案号：</w:t>
      </w:r>
      <w:bookmarkStart w:id="1" w:name="_GoBack"/>
      <w:r>
        <w:rPr>
          <w:rFonts w:hint="eastAsia" w:ascii="仿宋_GB2312" w:eastAsia="仿宋_GB2312"/>
          <w:sz w:val="28"/>
        </w:rPr>
        <w:t>闽榕械备20250121</w:t>
      </w:r>
    </w:p>
    <w:bookmarkEnd w:id="1"/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福州汉佰康生物科技有限公司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91350104MA32PGU21A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福州市仓山区建新镇红江路8号金山工业集中区浦上工业园D区33号楼1层（1-3）、2层、3层、4层（4-3）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福州市仓山区建新镇红江路8号金山工业集中区浦上工业园D区33号楼1层（1-3）、2层、3层、4层（4-3）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尿液分析用鞘液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型号：D3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规格：5L/桶、10L/桶、15L/桶、20L/桶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Times New Roman" w:eastAsia="仿宋_GB2312"/>
                <w:lang w:val="en-US" w:eastAsia="zh-CN"/>
              </w:rPr>
            </w:pPr>
            <w:r>
              <w:rPr>
                <w:rFonts w:hint="default" w:ascii="仿宋_GB2312" w:hAnsi="Times New Roman" w:eastAsia="仿宋_GB2312"/>
                <w:lang w:val="en-US" w:eastAsia="zh-CN"/>
              </w:rPr>
              <w:t>在2-30℃的条件下密封贮存，有效期为两年；</w:t>
            </w:r>
          </w:p>
          <w:p>
            <w:pPr>
              <w:spacing w:line="360" w:lineRule="auto"/>
              <w:jc w:val="left"/>
              <w:rPr>
                <w:rFonts w:hint="default" w:ascii="仿宋_GB2312" w:hAnsi="Times New Roman" w:eastAsia="仿宋_GB2312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Times New Roman" w:eastAsia="仿宋_GB2312"/>
                <w:lang w:val="en-US" w:eastAsia="zh-CN"/>
              </w:rPr>
              <w:t>开封后在 2-30℃</w:t>
            </w:r>
            <w:r>
              <w:rPr>
                <w:rFonts w:hint="default" w:ascii="仿宋_GB2312" w:hAnsi="Times New Roman" w:eastAsia="仿宋_GB2312"/>
                <w:lang w:val="en-US" w:eastAsia="zh-CN"/>
              </w:rPr>
              <w:t>的条件下贮存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，有效期为30天。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由PBS缓冲液、氯化钠、EDTA、吐温-20 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用于采用流式细胞分析原理的分析仪，对尿液样本稀释，形成鞘流，利于分析仪器进行细胞计数、分类。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6632D"/>
    <w:rsid w:val="000D5C9A"/>
    <w:rsid w:val="00100991"/>
    <w:rsid w:val="00133C03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F378D"/>
    <w:rsid w:val="00513B6B"/>
    <w:rsid w:val="005340BE"/>
    <w:rsid w:val="005607F9"/>
    <w:rsid w:val="00571C0A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A50"/>
    <w:rsid w:val="00F607E5"/>
    <w:rsid w:val="00FB3049"/>
    <w:rsid w:val="00FE4136"/>
    <w:rsid w:val="01D71CB0"/>
    <w:rsid w:val="07D21C03"/>
    <w:rsid w:val="0ED96155"/>
    <w:rsid w:val="13472B78"/>
    <w:rsid w:val="19D30079"/>
    <w:rsid w:val="26F61DB4"/>
    <w:rsid w:val="32A73EE9"/>
    <w:rsid w:val="33AE5326"/>
    <w:rsid w:val="39D011BE"/>
    <w:rsid w:val="39D110E0"/>
    <w:rsid w:val="3FD27BF5"/>
    <w:rsid w:val="411257E8"/>
    <w:rsid w:val="424530B0"/>
    <w:rsid w:val="43882784"/>
    <w:rsid w:val="473F1D86"/>
    <w:rsid w:val="4D4167A0"/>
    <w:rsid w:val="50976F5A"/>
    <w:rsid w:val="59933C8D"/>
    <w:rsid w:val="5C0A5C52"/>
    <w:rsid w:val="5EF43A5A"/>
    <w:rsid w:val="63FD6F73"/>
    <w:rsid w:val="6D4E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91</Words>
  <Characters>524</Characters>
  <Lines>4</Lines>
  <Paragraphs>1</Paragraphs>
  <TotalTime>11</TotalTime>
  <ScaleCrop>false</ScaleCrop>
  <LinksUpToDate>false</LinksUpToDate>
  <CharactersWithSpaces>614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2025-04-09T06:06:35Z</cp:lastPrinted>
  <dcterms:modified xsi:type="dcterms:W3CDTF">2025-04-09T06:15:28Z</dcterms:modified>
  <dc:title>第一类体外诊断试剂备案信息表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