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t>第一类体外诊断试剂备案信息表</w:t>
      </w:r>
    </w:p>
    <w:p>
      <w:pPr>
        <w:adjustRightInd w:val="0"/>
        <w:snapToGrid w:val="0"/>
        <w:spacing w:line="580" w:lineRule="exact"/>
        <w:ind w:firstLine="480" w:firstLineChars="200"/>
        <w:jc w:val="left"/>
        <w:rPr>
          <w:rFonts w:hint="eastAsia" w:ascii="仿宋_GB2312" w:eastAsia="仿宋_GB2312" w:hAnsiTheme="minorHAnsi" w:cstheme="minorBidi"/>
          <w:sz w:val="28"/>
          <w:szCs w:val="22"/>
        </w:rPr>
      </w:pPr>
      <w:r>
        <w:rPr>
          <w:rFonts w:hint="eastAsia" w:ascii="Times New Roman" w:hAnsi="Times New Roman"/>
          <w:color w:val="000000"/>
          <w:sz w:val="24"/>
        </w:rPr>
        <w:t xml:space="preserve">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   </w:t>
      </w:r>
      <w:r>
        <w:rPr>
          <w:rFonts w:hint="eastAsia" w:ascii="Times New Roman" w:hAnsi="Times New Roman"/>
          <w:color w:val="000000"/>
          <w:sz w:val="24"/>
          <w:lang w:val="en-US" w:eastAsia="zh-CN"/>
        </w:rPr>
        <w:t xml:space="preserve"> </w:t>
      </w:r>
      <w:r>
        <w:rPr>
          <w:rFonts w:hint="eastAsia" w:ascii="Times New Roman" w:hAnsi="Times New Roman"/>
          <w:color w:val="000000"/>
          <w:sz w:val="24"/>
        </w:rPr>
        <w:t xml:space="preserve">          </w:t>
      </w:r>
      <w:r>
        <w:rPr>
          <w:rFonts w:hint="eastAsia" w:ascii="仿宋_GB2312" w:eastAsia="仿宋_GB2312" w:hAnsiTheme="minorHAnsi" w:cstheme="minorBidi"/>
          <w:sz w:val="28"/>
          <w:szCs w:val="22"/>
        </w:rPr>
        <w:t xml:space="preserve">  备案编号：闽榕械备20230029</w:t>
      </w:r>
    </w:p>
    <w:tbl>
      <w:tblPr>
        <w:tblStyle w:val="6"/>
        <w:tblW w:w="90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福州迈新生物技术开发有限公司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913501001546216270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福建省闽侯县上街镇高新大道115-1号2号楼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代理人</w:t>
            </w:r>
            <w:r>
              <w:rPr>
                <w:rFonts w:hint="eastAsia" w:ascii="仿宋_GB2312" w:hAnsi="Times New Roman" w:eastAsia="仿宋_GB2312"/>
              </w:rPr>
              <w:t>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产品分类名称</w:t>
            </w:r>
            <w:r>
              <w:rPr>
                <w:rFonts w:hint="eastAsia" w:ascii="仿宋_GB2312" w:hAnsi="Times New Roman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DDIT3抗体试剂(免疫组织化学)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即用型：1.5ml/瓶、3.0ml/瓶、6.0ml/瓶、15ml/瓶、90ml/瓶；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浓缩型：0.1ml/瓶、0.2ml/瓶、1.0ml/瓶、10ml/瓶。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  <w:r>
              <w:rPr>
                <w:rFonts w:hint="eastAsia" w:ascii="仿宋_GB2312" w:hAnsi="Times New Roman" w:eastAsia="仿宋_GB2312"/>
                <w:lang w:val="en-US" w:eastAsia="zh-CN"/>
              </w:rPr>
              <w:t>-</w:t>
            </w:r>
            <w:r>
              <w:rPr>
                <w:rFonts w:hint="eastAsia" w:ascii="仿宋_GB2312" w:hAnsi="Times New Roman" w:eastAsia="仿宋_GB2312"/>
              </w:rPr>
              <w:t>8℃保存，禁止冻存。有效期18个月。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由DDIT3抗体（鼠单抗，克隆号9C8；或鼠单抗，克隆号MX144）和缓冲液组成。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exac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在常规染色（如：HE染色）基础上进行免疫组织化学染色，为病理医师提供诊断的辅助信息。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备注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备案</w:t>
            </w:r>
            <w:r>
              <w:rPr>
                <w:rFonts w:hint="eastAsia" w:ascii="仿宋_GB2312" w:hAnsi="Times New Roman" w:eastAsia="仿宋_GB2312"/>
              </w:rPr>
              <w:t>部门</w:t>
            </w:r>
          </w:p>
          <w:p>
            <w:pPr>
              <w:spacing w:line="280" w:lineRule="exact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备案</w:t>
            </w:r>
            <w:r>
              <w:rPr>
                <w:rFonts w:ascii="仿宋_GB2312" w:hAnsi="Times New Roman" w:eastAsia="仿宋_GB2312"/>
              </w:rPr>
              <w:t>日期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ind w:right="79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 福州市市场监督管理局</w:t>
            </w:r>
          </w:p>
          <w:p>
            <w:pPr>
              <w:spacing w:line="360" w:lineRule="auto"/>
              <w:ind w:right="735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 xml:space="preserve">                                 </w:t>
            </w:r>
            <w:r>
              <w:rPr>
                <w:rFonts w:ascii="仿宋_GB2312" w:hAnsi="Times New Roman" w:eastAsia="仿宋_GB2312"/>
              </w:rPr>
              <w:t>备案日期：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202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5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9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ascii="仿宋_GB2312" w:hAnsi="Times New Roman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2023年04月28日，该企业申请产品备案。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2024年03月01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“即用型：1.5ml/瓶、3.0ml/瓶、6.0ml/瓶、15ml/瓶；浓缩型：0.1ml/瓶、0.2ml/瓶、1.0ml/瓶”变更为“即用型：1.5ml/瓶、3.0ml/瓶、6.0ml/瓶、15ml/瓶、90ml/瓶；浓缩型：0.1ml/瓶、0.2ml/瓶、1.0ml/瓶、10ml/瓶”；主要组成成分由“由鼠抗人DDIT3单克隆抗体和缓冲液组成”变更为“由DDIT3抗体（鼠单抗，克隆号9C8）和缓冲液组成”；变更产品技术要求。</w:t>
            </w:r>
          </w:p>
          <w:p>
            <w:pPr>
              <w:spacing w:line="400" w:lineRule="exact"/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2025年6月9日，主要组成成分由“由DDIT3抗体（鼠单抗，克隆号9C8）和缓冲液组成。”变更为“由DDIT3抗体（鼠单抗，克隆号9C8；或鼠单抗，克隆号MX144）和缓冲液组成。”；预期用途由“在常规染色基础上进行免疫组织化学染色，为病理医师提供诊断的辅助信息。”变更为“在常规染色（如：HE染色）基础上进行免疫组织化学染色，为病理医师提供诊断的辅助信息。</w:t>
            </w:r>
            <w:bookmarkStart w:id="0" w:name="_GoBack"/>
            <w:bookmarkEnd w:id="0"/>
            <w:r>
              <w:rPr>
                <w:rFonts w:hint="eastAsia" w:ascii="仿宋_GB2312" w:hAnsi="Times New Roman" w:eastAsia="仿宋_GB2312" w:cs="Times New Roman"/>
                <w:color w:val="auto"/>
                <w:szCs w:val="21"/>
                <w:lang w:val="en-US" w:eastAsia="zh-CN"/>
              </w:rPr>
              <w:t>”</w:t>
            </w:r>
          </w:p>
        </w:tc>
      </w:tr>
    </w:tbl>
    <w:p>
      <w:pPr>
        <w:rPr>
          <w:rFonts w:ascii="仿宋_GB2312" w:hAnsi="Times New Roman" w:eastAsia="仿宋_GB2312"/>
        </w:rPr>
      </w:pPr>
    </w:p>
    <w:sectPr>
      <w:footerReference r:id="rId3" w:type="default"/>
      <w:type w:val="continuous"/>
      <w:pgSz w:w="11906" w:h="16838"/>
      <w:pgMar w:top="1928" w:right="1531" w:bottom="1814" w:left="1531" w:header="851" w:footer="141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CEC985E2-E3EA-4AEF-80B4-0EE40892BE5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12F77D6-F9E4-4722-B49E-8BCF2CDA74F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4140C9"/>
    <w:rsid w:val="00E728EB"/>
    <w:rsid w:val="00EE28C7"/>
    <w:rsid w:val="00F12486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4BB66655"/>
    <w:rsid w:val="511E5EAA"/>
    <w:rsid w:val="51A27866"/>
    <w:rsid w:val="576D33E1"/>
    <w:rsid w:val="57D10F0C"/>
    <w:rsid w:val="5D186A5C"/>
    <w:rsid w:val="5FC77464"/>
    <w:rsid w:val="5FF2593A"/>
    <w:rsid w:val="620E29EE"/>
    <w:rsid w:val="63563CD3"/>
    <w:rsid w:val="6C7160A5"/>
    <w:rsid w:val="6F527FEF"/>
    <w:rsid w:val="70766CEB"/>
    <w:rsid w:val="72343B64"/>
    <w:rsid w:val="74EF756E"/>
    <w:rsid w:val="74FF2584"/>
    <w:rsid w:val="76032F75"/>
    <w:rsid w:val="79BD1D9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line="500" w:lineRule="exact"/>
      <w:jc w:val="center"/>
      <w:outlineLvl w:val="0"/>
    </w:pPr>
    <w:rPr>
      <w:rFonts w:ascii="方正小标宋简体" w:hAnsi="Times New Roman" w:eastAsia="方正小标宋简体"/>
      <w:color w:val="000000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618</Pages>
  <Words>191552</Words>
  <Characters>281470</Characters>
  <Lines>2</Lines>
  <Paragraphs>1</Paragraphs>
  <TotalTime>0</TotalTime>
  <ScaleCrop>false</ScaleCrop>
  <LinksUpToDate>false</LinksUpToDate>
  <CharactersWithSpaces>313181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2024-02-19T10:41:00Z</dcterms:created>
  <dc:creator>CHENJJ</dc:creator>
  <cp:lastModifiedBy>evecom</cp:lastModifiedBy>
  <dcterms:modified xsi:type="dcterms:W3CDTF">2025-06-09T00:55:46Z</dcterms:modified>
  <dc:title>第一类体外诊断试剂备案信息表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02EC96C8999B4865923B3AE8F9D4B1FA_11</vt:lpwstr>
  </property>
</Properties>
</file>