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r>
        <w:rPr>
          <w:rFonts w:hint="eastAsia"/>
        </w:rPr>
        <w:t>第一类体外诊断试剂备案信息表</w:t>
      </w:r>
    </w:p>
    <w:p>
      <w:pPr>
        <w:adjustRightInd w:val="0"/>
        <w:snapToGrid w:val="0"/>
        <w:spacing w:line="580" w:lineRule="exact"/>
        <w:ind w:firstLine="480" w:firstLineChars="200"/>
        <w:jc w:val="left"/>
        <w:rPr>
          <w:rFonts w:hint="eastAsia" w:ascii="仿宋_GB2312" w:eastAsia="仿宋_GB2312" w:hAnsiTheme="minorHAnsi" w:cstheme="minorBidi"/>
          <w:sz w:val="28"/>
          <w:szCs w:val="22"/>
        </w:rPr>
      </w:pPr>
      <w:r>
        <w:rPr>
          <w:rFonts w:hint="eastAsia" w:ascii="Times New Roman" w:hAnsi="Times New Roman"/>
          <w:color w:val="000000"/>
          <w:sz w:val="24"/>
        </w:rPr>
        <w:t xml:space="preserve">       </w:t>
      </w:r>
      <w:r>
        <w:rPr>
          <w:rFonts w:hint="eastAsia" w:ascii="Times New Roman" w:hAnsi="Times New Roman"/>
          <w:color w:val="000000"/>
          <w:sz w:val="24"/>
          <w:lang w:val="en-US" w:eastAsia="zh-CN"/>
        </w:rPr>
        <w:t xml:space="preserve"> </w:t>
      </w:r>
      <w:r>
        <w:rPr>
          <w:rFonts w:hint="eastAsia" w:ascii="Times New Roman" w:hAnsi="Times New Roman"/>
          <w:color w:val="000000"/>
          <w:sz w:val="24"/>
        </w:rPr>
        <w:t xml:space="preserve">             </w:t>
      </w:r>
      <w:r>
        <w:rPr>
          <w:rFonts w:hint="eastAsia" w:ascii="Times New Roman" w:hAnsi="Times New Roman"/>
          <w:color w:val="000000"/>
          <w:sz w:val="24"/>
          <w:lang w:val="en-US" w:eastAsia="zh-CN"/>
        </w:rPr>
        <w:t xml:space="preserve"> </w:t>
      </w:r>
      <w:r>
        <w:rPr>
          <w:rFonts w:hint="eastAsia" w:ascii="Times New Roman" w:hAnsi="Times New Roman"/>
          <w:color w:val="000000"/>
          <w:sz w:val="24"/>
        </w:rPr>
        <w:t xml:space="preserve">          </w:t>
      </w:r>
      <w:r>
        <w:rPr>
          <w:rFonts w:hint="eastAsia" w:ascii="仿宋_GB2312" w:eastAsia="仿宋_GB2312" w:hAnsiTheme="minorHAnsi" w:cstheme="minorBidi"/>
          <w:sz w:val="28"/>
          <w:szCs w:val="22"/>
        </w:rPr>
        <w:t xml:space="preserve">  备案编号：闽榕械备20220100</w:t>
      </w:r>
    </w:p>
    <w:tbl>
      <w:tblPr>
        <w:tblStyle w:val="6"/>
        <w:tblW w:w="90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福州迈新生物技术开发有限公司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</w:t>
            </w:r>
            <w:r>
              <w:rPr>
                <w:rFonts w:hint="eastAsia" w:ascii="仿宋_GB2312" w:hAnsi="Times New Roman" w:eastAsia="仿宋_GB2312"/>
              </w:rPr>
              <w:t>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913501001546216270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</w:t>
            </w:r>
            <w:r>
              <w:rPr>
                <w:rFonts w:hint="eastAsia" w:ascii="仿宋_GB2312" w:hAnsi="Times New Roman" w:eastAsia="仿宋_GB2312"/>
              </w:rPr>
              <w:t>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福建省闽侯县上街镇高新大道115-1号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福建省闽侯县上街镇高新大道11</w:t>
            </w:r>
            <w:bookmarkStart w:id="0" w:name="_GoBack"/>
            <w:bookmarkEnd w:id="0"/>
            <w:r>
              <w:rPr>
                <w:rFonts w:hint="eastAsia" w:ascii="仿宋_GB2312" w:hAnsi="Times New Roman" w:eastAsia="仿宋_GB2312"/>
              </w:rPr>
              <w:t>5-1号2号楼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代理人</w:t>
            </w:r>
            <w:r>
              <w:rPr>
                <w:rFonts w:hint="eastAsia" w:ascii="仿宋_GB2312" w:hAnsi="Times New Roman" w:eastAsia="仿宋_GB2312"/>
              </w:rPr>
              <w:t>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产品分类名称</w:t>
            </w:r>
            <w:r>
              <w:rPr>
                <w:rFonts w:hint="eastAsia" w:ascii="仿宋_GB2312" w:hAnsi="Times New Roman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PTEN抗体试剂(免疫组织化学法)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即用型：1.5ml/瓶、3.0ml/瓶、6.0ml/瓶、15ml/瓶、90ml/瓶；</w:t>
            </w:r>
          </w:p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浓缩型：0.1ml/瓶、0.2ml/瓶、1.0ml/瓶、10ml/瓶。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2</w:t>
            </w:r>
            <w:r>
              <w:rPr>
                <w:rFonts w:hint="eastAsia" w:ascii="仿宋_GB2312" w:hAnsi="Times New Roman" w:eastAsia="仿宋_GB2312"/>
                <w:lang w:val="en-US" w:eastAsia="zh-CN"/>
              </w:rPr>
              <w:t>-</w:t>
            </w:r>
            <w:r>
              <w:rPr>
                <w:rFonts w:hint="eastAsia" w:ascii="仿宋_GB2312" w:hAnsi="Times New Roman" w:eastAsia="仿宋_GB2312"/>
              </w:rPr>
              <w:t>8℃保存，禁止冻存。有效期18个月。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由PTEN抗体（兔单抗，克隆号138G6；或兔单抗，克隆号MXR060）和缓冲液组成。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在常规染色（如：HE染色）基础上进行免疫组织化学染色，为病理医师提供诊断的辅助信息，不得用于指导临床用药或伴随诊断。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备注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</w:t>
            </w:r>
            <w:r>
              <w:rPr>
                <w:rFonts w:hint="eastAsia" w:ascii="仿宋_GB2312" w:hAnsi="Times New Roman" w:eastAsia="仿宋_GB2312"/>
              </w:rPr>
              <w:t>部门</w:t>
            </w:r>
          </w:p>
          <w:p>
            <w:pPr>
              <w:spacing w:line="28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备案</w:t>
            </w:r>
            <w:r>
              <w:rPr>
                <w:rFonts w:ascii="仿宋_GB2312" w:hAnsi="Times New Roman" w:eastAsia="仿宋_GB2312"/>
              </w:rPr>
              <w:t>日期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ind w:right="790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                               福州市市场监督管理局</w:t>
            </w:r>
          </w:p>
          <w:p>
            <w:pPr>
              <w:spacing w:line="360" w:lineRule="auto"/>
              <w:ind w:right="735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                              </w:t>
            </w:r>
            <w:r>
              <w:rPr>
                <w:rFonts w:ascii="仿宋_GB2312" w:hAnsi="Times New Roman" w:eastAsia="仿宋_GB2312"/>
              </w:rPr>
              <w:t>备案日期：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202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年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6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  <w:t>2022年10月31日，该企业申请产品备案。</w:t>
            </w:r>
          </w:p>
          <w:p>
            <w:pPr>
              <w:spacing w:line="400" w:lineRule="exact"/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  <w:t>2024年03月01日，备案人住所由“福建省福州市闽侯县科技东路3号福州高新区海西高新技术产业园创新园12号楼”变更为“福建省闽侯县上街镇高新大道115-1号”；生产地址由“福州高新区海西高新技术产业园创新园12号楼”变更为“福建省闽侯县上街镇高新大道115-1号2号楼”；包装规格由“即用型：1.5ml/瓶、3.0ml/瓶、6.0ml/瓶、15ml/瓶；浓缩型：0.1ml/瓶、0.2ml/瓶、1.0ml/瓶”变更为“即用型：1.5ml/瓶、3.0ml/瓶、6.0ml/瓶、15ml/瓶、90ml/瓶；浓缩型：0.1ml/瓶、0.2ml/瓶、1.0ml/瓶、10ml/瓶”；主要组成成分由“由PTEN抗体、缓冲液组成”变更为“由PTEN抗体（兔单抗，克隆号138G6）和缓冲液组成”；变更产品技术要求。</w:t>
            </w:r>
          </w:p>
          <w:p>
            <w:pPr>
              <w:spacing w:line="400" w:lineRule="exact"/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  <w:t>2025年6月5日，主要组成成分由“由PTEN抗体（兔单抗，克隆号138G6）和缓冲液组成。”变更为“由PTEN抗体（兔单抗，克隆号138G6；或兔单抗，克隆号MXR060）和缓冲液组成。”；预期用途由“在常规染色（如：HE染色）基础上进行免疫组织化学染色，为医师提供诊断的辅助信息。”变更为“在常规染色（如：HE染色）基础上进行免疫组织化学染色，为病理医师提供诊断的辅助信息，不得用于指导临床用药或伴随诊断。”</w:t>
            </w:r>
          </w:p>
        </w:tc>
      </w:tr>
    </w:tbl>
    <w:p/>
    <w:p>
      <w:pPr>
        <w:rPr>
          <w:rFonts w:ascii="仿宋_GB2312" w:hAnsi="Times New Roman" w:eastAsia="仿宋_GB2312"/>
        </w:rPr>
      </w:pPr>
    </w:p>
    <w:sectPr>
      <w:footerReference r:id="rId3" w:type="default"/>
      <w:type w:val="continuous"/>
      <w:pgSz w:w="11906" w:h="16838"/>
      <w:pgMar w:top="1928" w:right="1531" w:bottom="1814" w:left="1531" w:header="851" w:footer="1417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8CCE7125-CFBB-4E92-8108-D38AC4EC6B80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B9970213-9D9B-4DD8-BE28-6DDE9D606FD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xN2RhMDdkNzQ0MDU5OTRiNGRiM2IwMWI2ZTNkNjQifQ=="/>
  </w:docVars>
  <w:rsids>
    <w:rsidRoot w:val="21765334"/>
    <w:rsid w:val="004140C9"/>
    <w:rsid w:val="00E728EB"/>
    <w:rsid w:val="00EE28C7"/>
    <w:rsid w:val="00F12486"/>
    <w:rsid w:val="00F95202"/>
    <w:rsid w:val="03986CAA"/>
    <w:rsid w:val="03E81519"/>
    <w:rsid w:val="07454116"/>
    <w:rsid w:val="077811B4"/>
    <w:rsid w:val="0A723813"/>
    <w:rsid w:val="0B9159CE"/>
    <w:rsid w:val="0F130A0E"/>
    <w:rsid w:val="124170B8"/>
    <w:rsid w:val="12EF6A8F"/>
    <w:rsid w:val="15376954"/>
    <w:rsid w:val="197C232D"/>
    <w:rsid w:val="1C672639"/>
    <w:rsid w:val="1DEE4546"/>
    <w:rsid w:val="1E9523DE"/>
    <w:rsid w:val="213D3971"/>
    <w:rsid w:val="21765334"/>
    <w:rsid w:val="21B315F0"/>
    <w:rsid w:val="22222A35"/>
    <w:rsid w:val="226F1F03"/>
    <w:rsid w:val="22AD4B1E"/>
    <w:rsid w:val="252B23C9"/>
    <w:rsid w:val="27242D88"/>
    <w:rsid w:val="27660503"/>
    <w:rsid w:val="2B2C3A68"/>
    <w:rsid w:val="2BA05B79"/>
    <w:rsid w:val="2BB853F9"/>
    <w:rsid w:val="2CA651DD"/>
    <w:rsid w:val="2DB974B7"/>
    <w:rsid w:val="2F5D6CC1"/>
    <w:rsid w:val="33CD7BDB"/>
    <w:rsid w:val="341528A3"/>
    <w:rsid w:val="39BB2D14"/>
    <w:rsid w:val="3B2A6649"/>
    <w:rsid w:val="3C0229A9"/>
    <w:rsid w:val="3DB97E1C"/>
    <w:rsid w:val="3FBA588E"/>
    <w:rsid w:val="3FE0083B"/>
    <w:rsid w:val="41564881"/>
    <w:rsid w:val="44F65F1F"/>
    <w:rsid w:val="481B273E"/>
    <w:rsid w:val="511E5EAA"/>
    <w:rsid w:val="51A27866"/>
    <w:rsid w:val="576D33E1"/>
    <w:rsid w:val="57D10F0C"/>
    <w:rsid w:val="5D186A5C"/>
    <w:rsid w:val="5FC77464"/>
    <w:rsid w:val="5FF2593A"/>
    <w:rsid w:val="620E29EE"/>
    <w:rsid w:val="63563CD3"/>
    <w:rsid w:val="6C7160A5"/>
    <w:rsid w:val="6F527FEF"/>
    <w:rsid w:val="70766CEB"/>
    <w:rsid w:val="72343B64"/>
    <w:rsid w:val="74EF756E"/>
    <w:rsid w:val="74FF2584"/>
    <w:rsid w:val="76032F7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line="500" w:lineRule="exact"/>
      <w:jc w:val="center"/>
      <w:outlineLvl w:val="0"/>
    </w:pPr>
    <w:rPr>
      <w:rFonts w:ascii="方正小标宋简体" w:hAnsi="Times New Roman" w:eastAsia="方正小标宋简体"/>
      <w:color w:val="000000"/>
      <w:sz w:val="44"/>
      <w:szCs w:val="44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618</Pages>
  <Words>191552</Words>
  <Characters>281470</Characters>
  <Lines>2</Lines>
  <Paragraphs>1</Paragraphs>
  <TotalTime>0</TotalTime>
  <ScaleCrop>false</ScaleCrop>
  <LinksUpToDate>false</LinksUpToDate>
  <CharactersWithSpaces>313181</CharactersWithSpaces>
  <Application>WPS Office_10.8.0.5761_F1E327BC-269C-435d-A152-05C5408002CA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2024-02-19T10:41:00Z</dcterms:created>
  <dc:creator>CHENJJ</dc:creator>
  <cp:lastModifiedBy>evecom</cp:lastModifiedBy>
  <dcterms:modified xsi:type="dcterms:W3CDTF">2025-06-05T01:52:20Z</dcterms:modified>
  <dc:title>第一类体外诊断试剂备案信息表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  <property fmtid="{D5CDD505-2E9C-101B-9397-08002B2CF9AE}" pid="3" name="ICV">
    <vt:lpwstr>02EC96C8999B4865923B3AE8F9D4B1FA_11</vt:lpwstr>
  </property>
</Properties>
</file>