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ind w:firstLine="1728" w:firstLineChars="480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第一类体外诊断试剂备案信息表</w:t>
      </w:r>
    </w:p>
    <w:p>
      <w:pPr>
        <w:spacing w:line="240" w:lineRule="exact"/>
        <w:ind w:firstLine="648" w:firstLineChars="180"/>
        <w:rPr>
          <w:rFonts w:ascii="方正小标宋_GBK" w:eastAsia="方正小标宋_GBK"/>
          <w:sz w:val="36"/>
          <w:szCs w:val="36"/>
        </w:rPr>
      </w:pPr>
    </w:p>
    <w:p>
      <w:pPr>
        <w:spacing w:line="360" w:lineRule="auto"/>
        <w:ind w:right="225" w:rightChars="107"/>
        <w:jc w:val="right"/>
        <w:rPr>
          <w:rFonts w:hint="default" w:ascii="仿宋_GB2312" w:eastAsia="仿宋_GB2312"/>
          <w:sz w:val="28"/>
          <w:lang w:val="en-US" w:eastAsia="zh-CN"/>
        </w:rPr>
      </w:pPr>
      <w:r>
        <w:rPr>
          <w:rFonts w:hint="eastAsia" w:ascii="仿宋_GB2312" w:eastAsia="仿宋_GB2312"/>
          <w:sz w:val="28"/>
        </w:rPr>
        <w:t>备案号：闽榕械备202400</w:t>
      </w:r>
      <w:r>
        <w:rPr>
          <w:rFonts w:hint="eastAsia" w:ascii="仿宋_GB2312" w:eastAsia="仿宋_GB2312"/>
          <w:sz w:val="28"/>
          <w:lang w:val="en-US" w:eastAsia="zh-CN"/>
        </w:rPr>
        <w:t>44</w:t>
      </w:r>
    </w:p>
    <w:tbl>
      <w:tblPr>
        <w:tblStyle w:val="4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2"/>
        <w:gridCol w:w="72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备案人名称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福州晞宸科技有限公司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备案人统一社会信用代码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ascii="仿宋_GB2312" w:hAnsi="Times New Roman" w:eastAsia="仿宋_GB2312" w:cs="Times New Roman"/>
                <w:szCs w:val="21"/>
              </w:rPr>
              <w:t>91350111MA8UR5RNXX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福建省福州市晋安区厦坊1#楼第四层401室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生产地址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福建省福州市晋安区厦坊1#楼301室、401室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代理人住所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  <w:r>
              <w:rPr>
                <w:rFonts w:hint="eastAsia" w:ascii="仿宋_GB2312" w:hAnsi="Times New Roman" w:eastAsia="仿宋_GB2312" w:cs="Times New Roman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产品分类名称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（产品名称）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红色复染染色液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包装规格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型号：核固红染色液包装规格：10mL、20mL、50mL、100mL、250mL、500mL。测试规格：20测试/盒、40测试/盒、100测试/盒、200测试/盒、500测试/盒、1000测试/盒。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产品有效期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2℃~30℃避光保存，有效期为12个月。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主要组成成分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本试剂由核固红、麝香草酚、十八水合硫酸铝和纯水组成。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bookmarkStart w:id="1" w:name="_GoBack" w:colFirst="1" w:colLast="1"/>
            <w:r>
              <w:rPr>
                <w:rFonts w:hint="eastAsia" w:ascii="仿宋_GB2312" w:eastAsia="仿宋_GB2312"/>
              </w:rPr>
              <w:t>预期用途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用于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人体组织样本、细胞样本中细胞核的染色。</w:t>
            </w:r>
          </w:p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备注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备案单位</w:t>
            </w:r>
          </w:p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备案日期</w:t>
            </w:r>
          </w:p>
        </w:tc>
        <w:tc>
          <w:tcPr>
            <w:tcW w:w="7297" w:type="dxa"/>
          </w:tcPr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  福州市市场监督管理局</w:t>
            </w:r>
          </w:p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 xml:space="preserve">                               备案日期：2026年3月25日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9" w:hRule="atLeast"/>
          <w:jc w:val="center"/>
        </w:trPr>
        <w:tc>
          <w:tcPr>
            <w:tcW w:w="1742" w:type="dxa"/>
            <w:vAlign w:val="center"/>
          </w:tcPr>
          <w:p>
            <w:pPr>
              <w:spacing w:line="360" w:lineRule="auto"/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变更情况</w:t>
            </w:r>
          </w:p>
        </w:tc>
        <w:tc>
          <w:tcPr>
            <w:tcW w:w="7297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bookmarkStart w:id="0" w:name="OLE_LINK2"/>
            <w:r>
              <w:rPr>
                <w:rFonts w:hint="eastAsia" w:ascii="仿宋_GB2312" w:hAnsi="Times New Roman" w:eastAsia="仿宋_GB2312" w:cs="Times New Roman"/>
                <w:szCs w:val="21"/>
              </w:rPr>
              <w:t>2024年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月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2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日</w:t>
            </w:r>
            <w:r>
              <w:rPr>
                <w:rFonts w:hint="eastAsia" w:ascii="仿宋_GB2312" w:hAnsi="Times New Roman" w:eastAsia="仿宋_GB2312" w:cs="Times New Roman"/>
                <w:szCs w:val="21"/>
                <w:lang w:val="en-US" w:eastAsia="zh-CN"/>
              </w:rPr>
              <w:t>,</w:t>
            </w:r>
            <w:r>
              <w:rPr>
                <w:rFonts w:hint="eastAsia" w:ascii="仿宋_GB2312" w:hAnsi="Times New Roman" w:eastAsia="仿宋_GB2312" w:cs="Times New Roman"/>
                <w:szCs w:val="21"/>
              </w:rPr>
              <w:t>该企业申请产品备案。</w:t>
            </w:r>
          </w:p>
          <w:p>
            <w:pPr>
              <w:spacing w:line="360" w:lineRule="auto"/>
              <w:jc w:val="left"/>
              <w:rPr>
                <w:rFonts w:hint="eastAsia" w:ascii="仿宋_GB2312" w:hAnsi="Times New Roman" w:eastAsia="仿宋_GB2312" w:cs="Times New Roman"/>
                <w:szCs w:val="21"/>
              </w:rPr>
            </w:pPr>
            <w:r>
              <w:rPr>
                <w:rFonts w:hint="eastAsia" w:ascii="仿宋_GB2312" w:hAnsi="Times New Roman" w:eastAsia="仿宋_GB2312" w:cs="Times New Roman"/>
                <w:szCs w:val="21"/>
              </w:rPr>
              <w:t>2026年3月25日，产品描述(主要组成成分）由“本试剂由核固红染色液组成。”变更为“本试剂由核固红、麝香草酚、十八水合硫酸铝和纯水组成。”； 预期用途由“用于对细胞核的染色。”变更为“用于人体组织样本、细胞样本中细胞核的染色。”； 型号规格由“包装规格：10mL、 20mL、50mL、100mL、500mL。”变更为“型号：核固红染色液 包装规格：10mL、20mL、50mL、100mL、250mL、500mL。测试规格：20测试/盒、40测试/盒、100测试/盒、200测试/盒、500测试/盒、1000测试/盒。”； 生产地址由“福建省福州市晋安区厦坊1#楼第四层401室”变更为“福建省福州市晋安区厦坊1#楼301室、401室”；同时变更技术要求。</w:t>
            </w:r>
          </w:p>
          <w:bookmarkEnd w:id="0"/>
          <w:p>
            <w:pPr>
              <w:spacing w:line="360" w:lineRule="auto"/>
              <w:jc w:val="left"/>
              <w:rPr>
                <w:rFonts w:ascii="仿宋_GB2312" w:hAnsi="Times New Roman" w:eastAsia="仿宋_GB2312" w:cs="Times New Roman"/>
              </w:rPr>
            </w:pPr>
          </w:p>
        </w:tc>
      </w:tr>
    </w:tbl>
    <w:p>
      <w:r>
        <w:t xml:space="preserve">  </w:t>
      </w:r>
    </w:p>
    <w:sectPr>
      <w:pgSz w:w="11906" w:h="16838"/>
      <w:pgMar w:top="1077" w:right="1800" w:bottom="1077" w:left="180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wZTM3MTE2MjViYzQ4MGQ0NDJkMDYyNGU2ODAwZWIifQ=="/>
  </w:docVars>
  <w:rsids>
    <w:rsidRoot w:val="00BA69ED"/>
    <w:rsid w:val="00007A41"/>
    <w:rsid w:val="000271C6"/>
    <w:rsid w:val="00050051"/>
    <w:rsid w:val="0006632D"/>
    <w:rsid w:val="000D5C9A"/>
    <w:rsid w:val="00100991"/>
    <w:rsid w:val="0016749A"/>
    <w:rsid w:val="00170593"/>
    <w:rsid w:val="001774EF"/>
    <w:rsid w:val="00193A0C"/>
    <w:rsid w:val="001D4013"/>
    <w:rsid w:val="001D4B98"/>
    <w:rsid w:val="00201EDE"/>
    <w:rsid w:val="002172F9"/>
    <w:rsid w:val="00254EBF"/>
    <w:rsid w:val="002670B3"/>
    <w:rsid w:val="002A461D"/>
    <w:rsid w:val="002B3C31"/>
    <w:rsid w:val="002C3B42"/>
    <w:rsid w:val="003000B3"/>
    <w:rsid w:val="00314EA6"/>
    <w:rsid w:val="00334320"/>
    <w:rsid w:val="003360B4"/>
    <w:rsid w:val="00377508"/>
    <w:rsid w:val="003857A0"/>
    <w:rsid w:val="00385B1C"/>
    <w:rsid w:val="0039769F"/>
    <w:rsid w:val="003B3549"/>
    <w:rsid w:val="003D1CA3"/>
    <w:rsid w:val="0048000C"/>
    <w:rsid w:val="00491AFC"/>
    <w:rsid w:val="004C1604"/>
    <w:rsid w:val="004F378D"/>
    <w:rsid w:val="005340BE"/>
    <w:rsid w:val="005607F9"/>
    <w:rsid w:val="00584D15"/>
    <w:rsid w:val="005C315D"/>
    <w:rsid w:val="005E7886"/>
    <w:rsid w:val="005F3C2C"/>
    <w:rsid w:val="005F7C35"/>
    <w:rsid w:val="006100EF"/>
    <w:rsid w:val="00651041"/>
    <w:rsid w:val="00697320"/>
    <w:rsid w:val="006B65E2"/>
    <w:rsid w:val="0071097F"/>
    <w:rsid w:val="007A12B6"/>
    <w:rsid w:val="007D4F9B"/>
    <w:rsid w:val="007F04D9"/>
    <w:rsid w:val="007F6F5F"/>
    <w:rsid w:val="007F7833"/>
    <w:rsid w:val="00803554"/>
    <w:rsid w:val="0080685F"/>
    <w:rsid w:val="008171D2"/>
    <w:rsid w:val="00840A73"/>
    <w:rsid w:val="00870095"/>
    <w:rsid w:val="00874B13"/>
    <w:rsid w:val="00876A2F"/>
    <w:rsid w:val="008B46EE"/>
    <w:rsid w:val="008B6DBF"/>
    <w:rsid w:val="008C10A8"/>
    <w:rsid w:val="008D5631"/>
    <w:rsid w:val="008E72E2"/>
    <w:rsid w:val="008F2338"/>
    <w:rsid w:val="00900492"/>
    <w:rsid w:val="009A042A"/>
    <w:rsid w:val="009C1CCE"/>
    <w:rsid w:val="009D43F5"/>
    <w:rsid w:val="009E2986"/>
    <w:rsid w:val="00A249C0"/>
    <w:rsid w:val="00A41A52"/>
    <w:rsid w:val="00A8610C"/>
    <w:rsid w:val="00A925CA"/>
    <w:rsid w:val="00AD612E"/>
    <w:rsid w:val="00B33139"/>
    <w:rsid w:val="00B63D8F"/>
    <w:rsid w:val="00B85D07"/>
    <w:rsid w:val="00B9405E"/>
    <w:rsid w:val="00BA4529"/>
    <w:rsid w:val="00BA69ED"/>
    <w:rsid w:val="00BE1272"/>
    <w:rsid w:val="00BE3B7A"/>
    <w:rsid w:val="00BF711C"/>
    <w:rsid w:val="00C45B42"/>
    <w:rsid w:val="00C55A0B"/>
    <w:rsid w:val="00C6505A"/>
    <w:rsid w:val="00C86B25"/>
    <w:rsid w:val="00C878D5"/>
    <w:rsid w:val="00CF2D6C"/>
    <w:rsid w:val="00D035F6"/>
    <w:rsid w:val="00D80BE1"/>
    <w:rsid w:val="00D87C9E"/>
    <w:rsid w:val="00D93105"/>
    <w:rsid w:val="00D97CB8"/>
    <w:rsid w:val="00DC0408"/>
    <w:rsid w:val="00DC4B02"/>
    <w:rsid w:val="00DE7A49"/>
    <w:rsid w:val="00E03B58"/>
    <w:rsid w:val="00E62E20"/>
    <w:rsid w:val="00E64409"/>
    <w:rsid w:val="00EC1F76"/>
    <w:rsid w:val="00EE0C74"/>
    <w:rsid w:val="00EE40E4"/>
    <w:rsid w:val="00F21C6C"/>
    <w:rsid w:val="00F23577"/>
    <w:rsid w:val="00F30A50"/>
    <w:rsid w:val="00F607E5"/>
    <w:rsid w:val="00FB3049"/>
    <w:rsid w:val="00FE4136"/>
    <w:rsid w:val="13472B78"/>
    <w:rsid w:val="19D30079"/>
    <w:rsid w:val="26F61DB4"/>
    <w:rsid w:val="2C066B2D"/>
    <w:rsid w:val="32A73EE9"/>
    <w:rsid w:val="33AE5326"/>
    <w:rsid w:val="424530B0"/>
    <w:rsid w:val="43882784"/>
    <w:rsid w:val="473F1D86"/>
    <w:rsid w:val="50976F5A"/>
    <w:rsid w:val="6D4E1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87</Words>
  <Characters>502</Characters>
  <Lines>4</Lines>
  <Paragraphs>1</Paragraphs>
  <TotalTime>4</TotalTime>
  <ScaleCrop>false</ScaleCrop>
  <LinksUpToDate>false</LinksUpToDate>
  <CharactersWithSpaces>588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2019-06-03T07:11:00Z</dcterms:created>
  <dc:creator>AutoBVT</dc:creator>
  <cp:lastModifiedBy>evecom</cp:lastModifiedBy>
  <cp:lastPrinted>2024-02-06T06:36:00Z</cp:lastPrinted>
  <dcterms:modified xsi:type="dcterms:W3CDTF">2026-03-25T08:50:07Z</dcterms:modified>
  <dc:title>第一类体外诊断试剂备案信息表</dc:title>
  <cp:revision>42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DA3E7632E60E4D6BA90CB034AA4BAE41_12</vt:lpwstr>
  </property>
</Properties>
</file>