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9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 xml:space="preserve">附件1 </w:t>
      </w:r>
    </w:p>
    <w:p w14:paraId="79DD0F2A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0" w:lineRule="atLeast"/>
        <w:ind w:left="0" w:right="0"/>
        <w:jc w:val="center"/>
        <w:textAlignment w:val="auto"/>
        <w:rPr>
          <w:rFonts w:hint="eastAsia" w:ascii="仿宋_GB2312" w:hAnsi="仿宋_GB2312" w:cs="仿宋_GB2312"/>
          <w:kern w:val="2"/>
          <w:sz w:val="28"/>
          <w:lang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《基于大模型的单克隆抗体类药品不良反应报告智能评价与分析方法》科技项目数据处理服务内容及要求</w:t>
      </w:r>
    </w:p>
    <w:p w14:paraId="5DE5CCE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Hans" w:bidi="ar"/>
        </w:rPr>
        <w:t>为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《基于大模型的单克隆抗体类药品不良反应报告智能评价与分析方法》科技项目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Hans" w:bidi="ar"/>
        </w:rPr>
        <w:t>研究提供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数据</w:t>
      </w:r>
      <w:r>
        <w:rPr>
          <w:rFonts w:hint="eastAsia" w:ascii="仿宋_GB2312" w:hAnsi="仿宋_GB2312" w:cs="仿宋_GB2312"/>
          <w:kern w:val="2"/>
          <w:sz w:val="28"/>
          <w:szCs w:val="22"/>
          <w:lang w:val="en-US" w:eastAsia="zh-CN" w:bidi="ar"/>
        </w:rPr>
        <w:t>采集、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单抗类药物不良反应知识库搭建、</w:t>
      </w:r>
      <w:r>
        <w:rPr>
          <w:rFonts w:hint="eastAsia" w:ascii="仿宋_GB2312" w:hAnsi="仿宋_GB2312" w:cs="仿宋_GB2312"/>
          <w:kern w:val="2"/>
          <w:sz w:val="28"/>
          <w:szCs w:val="22"/>
          <w:lang w:val="en-US" w:eastAsia="zh-CN" w:bidi="ar"/>
        </w:rPr>
        <w:t>数据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分析等</w:t>
      </w:r>
      <w:r>
        <w:rPr>
          <w:rFonts w:hint="eastAsia" w:ascii="仿宋_GB2312" w:hAnsi="仿宋_GB2312" w:cs="仿宋_GB2312"/>
          <w:kern w:val="2"/>
          <w:sz w:val="28"/>
          <w:szCs w:val="22"/>
          <w:lang w:val="en-US" w:eastAsia="zh-CN" w:bidi="ar"/>
        </w:rPr>
        <w:t>数据处理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服务。</w:t>
      </w:r>
    </w:p>
    <w:p w14:paraId="1BB01541">
      <w:pPr>
        <w:keepNext w:val="0"/>
        <w:keepLines w:val="0"/>
        <w:widowControl/>
        <w:suppressLineNumbers w:val="0"/>
        <w:ind w:firstLine="562" w:firstLineChars="200"/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2"/>
          <w:lang w:val="en-US" w:eastAsia="zh-Hans" w:bidi="ar"/>
        </w:rPr>
      </w:pPr>
      <w:r>
        <w:rPr>
          <w:rFonts w:hint="eastAsia" w:ascii="仿宋_GB2312" w:hAnsi="仿宋_GB2312" w:cs="仿宋_GB2312"/>
          <w:b/>
          <w:bCs/>
          <w:kern w:val="2"/>
          <w:sz w:val="28"/>
          <w:szCs w:val="22"/>
          <w:lang w:val="en-US" w:eastAsia="zh-CN" w:bidi="ar"/>
        </w:rPr>
        <w:t>一、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2"/>
          <w:lang w:val="en-US" w:eastAsia="zh-Hans" w:bidi="ar"/>
        </w:rPr>
        <w:t>多源异构数据</w:t>
      </w:r>
      <w:r>
        <w:rPr>
          <w:rFonts w:hint="eastAsia" w:ascii="仿宋_GB2312" w:hAnsi="仿宋_GB2312" w:cs="仿宋_GB2312"/>
          <w:b/>
          <w:bCs/>
          <w:kern w:val="2"/>
          <w:sz w:val="28"/>
          <w:szCs w:val="22"/>
          <w:lang w:val="en-US" w:eastAsia="zh-CN" w:bidi="ar"/>
        </w:rPr>
        <w:t>的采集与</w:t>
      </w: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2"/>
          <w:lang w:val="en-US" w:eastAsia="zh-Hans" w:bidi="ar"/>
        </w:rPr>
        <w:t>标准化处理</w:t>
      </w:r>
    </w:p>
    <w:p w14:paraId="60A9BF86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Hans" w:bidi="ar"/>
        </w:rPr>
      </w:pPr>
      <w:r>
        <w:rPr>
          <w:rFonts w:hint="eastAsia" w:ascii="仿宋_GB2312" w:hAnsi="仿宋_GB2312" w:cs="仿宋_GB2312"/>
          <w:kern w:val="2"/>
          <w:sz w:val="28"/>
          <w:szCs w:val="22"/>
          <w:lang w:val="en-US" w:eastAsia="zh-CN" w:bidi="ar"/>
        </w:rPr>
        <w:t>归集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项目组提供的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Hans" w:bidi="ar"/>
        </w:rPr>
        <w:t>药品不良反应相关法律法规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Hans" w:bidi="ar"/>
        </w:rPr>
        <w:t>单抗类药物药品说明书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Hans" w:bidi="ar"/>
        </w:rPr>
        <w:t>常见不良事件评价标准等图文资料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或按照项目组要求从指定渠道（如其他应用系统、公开网站等）采集项目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Hans" w:bidi="ar"/>
        </w:rPr>
        <w:t>所需各类数据</w:t>
      </w:r>
      <w:r>
        <w:rPr>
          <w:rFonts w:hint="eastAsia" w:ascii="仿宋_GB2312" w:hAnsi="仿宋_GB2312" w:cs="仿宋_GB2312"/>
          <w:kern w:val="2"/>
          <w:sz w:val="28"/>
          <w:szCs w:val="22"/>
          <w:lang w:val="en-US" w:eastAsia="zh-CN" w:bidi="ar"/>
        </w:rPr>
        <w:t>。对归集的数据，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按项目组提供的</w:t>
      </w:r>
      <w:r>
        <w:rPr>
          <w:rFonts w:hint="eastAsia" w:ascii="仿宋_GB2312" w:hAnsi="仿宋_GB2312" w:cs="仿宋_GB2312"/>
          <w:kern w:val="2"/>
          <w:sz w:val="28"/>
          <w:szCs w:val="22"/>
          <w:lang w:val="en-US" w:eastAsia="zh-CN" w:bidi="ar"/>
        </w:rPr>
        <w:t>医药领域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分类规则、编码标准进行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Hans" w:bidi="ar"/>
        </w:rPr>
        <w:t>标准化处理，形成可直接用于大模型知识库搭建和模型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微调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Hans" w:bidi="ar"/>
        </w:rPr>
        <w:t>的标准化数据集，确保数据可顺利导入大模型，为知识库构建奠定基础。</w:t>
      </w:r>
      <w:bookmarkStart w:id="0" w:name="_GoBack"/>
      <w:bookmarkEnd w:id="0"/>
    </w:p>
    <w:p w14:paraId="4CAD9789">
      <w:pPr>
        <w:ind w:firstLine="562" w:firstLineChars="200"/>
        <w:rPr>
          <w:rFonts w:hint="eastAsia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二</w:t>
      </w:r>
      <w:r>
        <w:rPr>
          <w:rFonts w:hint="eastAsia" w:ascii="仿宋_GB2312" w:hAnsi="仿宋_GB2312" w:cs="仿宋_GB2312"/>
          <w:b/>
          <w:bCs/>
          <w:lang w:eastAsia="zh-CN"/>
        </w:rPr>
        <w:t>、知识库构建</w:t>
      </w:r>
      <w:r>
        <w:rPr>
          <w:rFonts w:hint="eastAsia" w:ascii="仿宋_GB2312" w:hAnsi="仿宋_GB2312" w:cs="仿宋_GB2312"/>
          <w:b/>
          <w:bCs/>
        </w:rPr>
        <w:t>及</w:t>
      </w:r>
      <w:r>
        <w:rPr>
          <w:rFonts w:hint="eastAsia" w:ascii="仿宋_GB2312" w:hAnsi="仿宋_GB2312" w:cs="仿宋_GB2312"/>
          <w:b/>
          <w:bCs/>
          <w:lang w:val="en-US" w:eastAsia="zh-CN"/>
        </w:rPr>
        <w:t>大</w:t>
      </w:r>
      <w:r>
        <w:rPr>
          <w:rFonts w:hint="eastAsia" w:ascii="仿宋_GB2312" w:hAnsi="仿宋_GB2312" w:cs="仿宋_GB2312"/>
          <w:b/>
          <w:bCs/>
        </w:rPr>
        <w:t>模型</w:t>
      </w:r>
      <w:r>
        <w:rPr>
          <w:rFonts w:hint="eastAsia" w:ascii="仿宋_GB2312" w:hAnsi="仿宋_GB2312" w:cs="仿宋_GB2312"/>
          <w:b/>
          <w:bCs/>
          <w:lang w:val="en-US" w:eastAsia="zh-CN"/>
        </w:rPr>
        <w:t>微调</w:t>
      </w:r>
    </w:p>
    <w:p w14:paraId="0E327AB6">
      <w:pPr>
        <w:spacing w:line="360" w:lineRule="auto"/>
        <w:ind w:firstLine="560" w:firstLineChars="200"/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依托项目组已部署在本地服务器的国产开源大模型，配合项目组完成模型版本迭代与升级优化；根据项目组提供的数据</w:t>
      </w:r>
      <w:r>
        <w:rPr>
          <w:rFonts w:hint="eastAsia" w:ascii="仿宋_GB2312" w:hAnsi="仿宋_GB2312" w:cs="仿宋_GB2312"/>
          <w:kern w:val="2"/>
          <w:sz w:val="28"/>
          <w:szCs w:val="22"/>
          <w:lang w:val="en-US" w:eastAsia="zh-CN" w:bidi="ar"/>
        </w:rPr>
        <w:t>同步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，构建一套面向单抗类药物不良反应评价的专业知识库，涵盖法律法规库、药品说明书库、医学文献库、不良反应案例库等内容</w:t>
      </w:r>
      <w:r>
        <w:rPr>
          <w:rFonts w:hint="eastAsia" w:ascii="仿宋_GB2312" w:hAnsi="仿宋_GB2312" w:cs="仿宋_GB2312"/>
          <w:kern w:val="2"/>
          <w:sz w:val="28"/>
          <w:szCs w:val="22"/>
          <w:lang w:val="en-US" w:eastAsia="zh-CN" w:bidi="ar"/>
        </w:rPr>
        <w:t>，并定期配合项目组对知识库进行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更新与维护机制，确保知识的时效性与准确性</w:t>
      </w:r>
      <w:r>
        <w:rPr>
          <w:rFonts w:hint="eastAsia" w:ascii="仿宋_GB2312" w:hAnsi="仿宋_GB2312" w:cs="仿宋_GB2312"/>
          <w:kern w:val="2"/>
          <w:sz w:val="28"/>
          <w:szCs w:val="2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采用LoRA（Low-Rank Adaptation） 等参数高效微调技术，利用项目组</w:t>
      </w:r>
      <w:r>
        <w:rPr>
          <w:rFonts w:hint="eastAsia" w:ascii="仿宋_GB2312" w:hAnsi="仿宋_GB2312" w:cs="仿宋_GB2312"/>
          <w:kern w:val="2"/>
          <w:sz w:val="28"/>
          <w:szCs w:val="22"/>
          <w:lang w:val="en-US" w:eastAsia="zh-CN" w:bidi="ar"/>
        </w:rPr>
        <w:t>整理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或经项目组审核通过的高质量标注数据开展微调训练，优化模型对医药专业术语的理解能力、上下文语义推理能力、不良反应关联性判断能力</w:t>
      </w:r>
      <w:r>
        <w:rPr>
          <w:rFonts w:hint="eastAsia" w:ascii="仿宋_GB2312" w:hAnsi="仿宋_GB2312" w:cs="仿宋_GB2312"/>
          <w:kern w:val="2"/>
          <w:sz w:val="28"/>
          <w:szCs w:val="22"/>
          <w:lang w:val="en-US" w:eastAsia="zh-CN" w:bidi="ar"/>
        </w:rPr>
        <w:t>，提高分析结果的准确性</w:t>
      </w:r>
      <w:r>
        <w:rPr>
          <w:rFonts w:hint="eastAsia" w:ascii="仿宋_GB2312" w:hAnsi="仿宋_GB2312" w:eastAsia="仿宋_GB2312" w:cs="仿宋_GB2312"/>
          <w:kern w:val="2"/>
          <w:sz w:val="28"/>
          <w:szCs w:val="22"/>
          <w:lang w:val="en-US" w:eastAsia="zh-CN" w:bidi="ar"/>
        </w:rPr>
        <w:t>。</w:t>
      </w:r>
    </w:p>
    <w:p w14:paraId="1A956950">
      <w:pPr>
        <w:ind w:firstLine="562" w:firstLineChars="200"/>
        <w:rPr>
          <w:rFonts w:hint="default" w:ascii="仿宋_GB2312" w:hAnsi="仿宋_GB2312" w:eastAsia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三</w:t>
      </w:r>
      <w:r>
        <w:rPr>
          <w:rFonts w:hint="eastAsia" w:ascii="仿宋_GB2312" w:hAnsi="仿宋_GB2312" w:cs="仿宋_GB2312"/>
          <w:b/>
          <w:bCs/>
          <w:lang w:eastAsia="zh-CN"/>
        </w:rPr>
        <w:t>、</w:t>
      </w:r>
      <w:r>
        <w:rPr>
          <w:rFonts w:hint="eastAsia" w:ascii="仿宋_GB2312" w:hAnsi="仿宋_GB2312" w:cs="仿宋_GB2312"/>
          <w:b/>
          <w:bCs/>
          <w:lang w:val="en-US" w:eastAsia="zh-CN"/>
        </w:rPr>
        <w:t>多维度数据分析与成果可视化呈现</w:t>
      </w:r>
    </w:p>
    <w:p w14:paraId="7CF443AA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为项目组制作一个集ADR报告智能评价、关联关系深度挖掘与成果可视化展示于一体的数据分析工具，并全力配合项目组完成各类数据分析任务。工具具体功能如下：支持标准格式报告批量导入或API对接，完成数据校验、清洗及脱敏处理；基于大模型与知识库，实现报告智能评价，自动判定不良反应类型并生成意见；采用Apriori等算法开展多维度关联分析，挖掘不良反应与用药特征等因素的潜在关系；支持大模型评价与药师评价结果的对比分析，通过同屏展示与差异项高亮预警，辅助项目组进行一致性验证与合理性标注；可按年月季度、地域范围等维度，对报告体量、不良反应严重程度、审核一致率等核心指标做可视化趋势研判。</w:t>
      </w:r>
    </w:p>
    <w:p w14:paraId="74247ADA">
      <w:pPr>
        <w:spacing w:line="360" w:lineRule="auto"/>
        <w:ind w:firstLine="562" w:firstLineChars="200"/>
        <w:rPr>
          <w:rFonts w:hint="default" w:ascii="仿宋_GB2312" w:hAnsi="仿宋_GB2312" w:cs="仿宋_GB2312"/>
          <w:b/>
          <w:bCs/>
          <w:lang w:val="en-US" w:eastAsia="zh-CN"/>
        </w:rPr>
      </w:pPr>
      <w:r>
        <w:rPr>
          <w:rFonts w:hint="eastAsia" w:ascii="仿宋_GB2312" w:hAnsi="仿宋_GB2312" w:cs="仿宋_GB2312"/>
          <w:b/>
          <w:bCs/>
          <w:lang w:val="en-US" w:eastAsia="zh-CN"/>
        </w:rPr>
        <w:t>四、其他事项</w:t>
      </w:r>
    </w:p>
    <w:p w14:paraId="525789B1"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default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工具具备</w:t>
      </w:r>
      <w:r>
        <w:rPr>
          <w:rFonts w:hint="default" w:ascii="仿宋_GB2312" w:hAnsi="仿宋_GB2312" w:cs="仿宋_GB2312"/>
          <w:lang w:val="en-US" w:eastAsia="zh-CN"/>
        </w:rPr>
        <w:t>分级权限管理，不同岗位人员仅能查看和操作授权范围内的内容。</w:t>
      </w:r>
      <w:r>
        <w:rPr>
          <w:rFonts w:hint="eastAsia" w:ascii="仿宋_GB2312" w:hAnsi="仿宋_GB2312" w:cs="仿宋_GB2312"/>
          <w:lang w:val="en-US" w:eastAsia="zh-CN"/>
        </w:rPr>
        <w:t>工具</w:t>
      </w:r>
      <w:r>
        <w:rPr>
          <w:rFonts w:hint="default" w:ascii="仿宋_GB2312" w:hAnsi="仿宋_GB2312" w:cs="仿宋_GB2312"/>
          <w:lang w:val="en-US" w:eastAsia="zh-CN"/>
        </w:rPr>
        <w:t>交付需提供完整的</w:t>
      </w:r>
      <w:r>
        <w:rPr>
          <w:rFonts w:hint="eastAsia" w:ascii="仿宋_GB2312" w:hAnsi="仿宋_GB2312" w:cs="仿宋_GB2312"/>
          <w:lang w:val="en-US" w:eastAsia="zh-CN"/>
        </w:rPr>
        <w:t>源代码</w:t>
      </w:r>
      <w:r>
        <w:rPr>
          <w:rFonts w:hint="default" w:ascii="仿宋_GB2312" w:hAnsi="仿宋_GB2312" w:cs="仿宋_GB2312"/>
          <w:lang w:val="en-US" w:eastAsia="zh-CN"/>
        </w:rPr>
        <w:t>、操作手册及知识库备份等相关资料</w:t>
      </w:r>
      <w:r>
        <w:rPr>
          <w:rFonts w:hint="eastAsia" w:ascii="仿宋_GB2312" w:hAnsi="仿宋_GB2312" w:cs="仿宋_GB2312"/>
          <w:lang w:val="en-US" w:eastAsia="zh-CN"/>
        </w:rPr>
        <w:t>。</w:t>
      </w:r>
    </w:p>
    <w:p w14:paraId="04AEBEC6"/>
    <w:sectPr>
      <w:pgSz w:w="11906" w:h="16838"/>
      <w:pgMar w:top="158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715FB3-3B0B-4975-B709-6AC32B635E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EAD4291-149B-4C26-B7DC-16D1B288C74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92E4EA6-67CC-4155-BDDC-E7820ECEDE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34CC4"/>
    <w:rsid w:val="015679D0"/>
    <w:rsid w:val="056D178C"/>
    <w:rsid w:val="07701012"/>
    <w:rsid w:val="0B255609"/>
    <w:rsid w:val="0B8D66E4"/>
    <w:rsid w:val="0E95735C"/>
    <w:rsid w:val="0EBE6BB4"/>
    <w:rsid w:val="10A46EF6"/>
    <w:rsid w:val="13BC1F28"/>
    <w:rsid w:val="13CE7899"/>
    <w:rsid w:val="17176C3C"/>
    <w:rsid w:val="1D1E32CA"/>
    <w:rsid w:val="226E66EF"/>
    <w:rsid w:val="259C77F7"/>
    <w:rsid w:val="297866BA"/>
    <w:rsid w:val="2E913546"/>
    <w:rsid w:val="3414637F"/>
    <w:rsid w:val="342A4220"/>
    <w:rsid w:val="34E07AAC"/>
    <w:rsid w:val="356C5C56"/>
    <w:rsid w:val="35FE7713"/>
    <w:rsid w:val="379F6CD3"/>
    <w:rsid w:val="40FB7670"/>
    <w:rsid w:val="41686388"/>
    <w:rsid w:val="46734CC4"/>
    <w:rsid w:val="468937D3"/>
    <w:rsid w:val="4B836BC6"/>
    <w:rsid w:val="4E367006"/>
    <w:rsid w:val="55DD729A"/>
    <w:rsid w:val="57614800"/>
    <w:rsid w:val="60E16353"/>
    <w:rsid w:val="662B2C4D"/>
    <w:rsid w:val="66AF1171"/>
    <w:rsid w:val="67183BDE"/>
    <w:rsid w:val="6B095F2D"/>
    <w:rsid w:val="6BCA186A"/>
    <w:rsid w:val="6DF2235C"/>
    <w:rsid w:val="6F2126AF"/>
    <w:rsid w:val="74687E72"/>
    <w:rsid w:val="756060B5"/>
    <w:rsid w:val="770966CE"/>
    <w:rsid w:val="7D436E46"/>
    <w:rsid w:val="7E9D3068"/>
    <w:rsid w:val="7EBC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945</Words>
  <Characters>974</Characters>
  <Lines>0</Lines>
  <Paragraphs>0</Paragraphs>
  <TotalTime>11</TotalTime>
  <ScaleCrop>false</ScaleCrop>
  <LinksUpToDate>false</LinksUpToDate>
  <CharactersWithSpaces>977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2025-04-18T01:46:00Z</dcterms:created>
  <dc:creator>w</dc:creator>
  <cp:lastModifiedBy>陈晶</cp:lastModifiedBy>
  <dcterms:modified xsi:type="dcterms:W3CDTF">2026-05-27T06:37:05Z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F3F8C5D0D6004C9C9CB599D52BFD66D1_13</vt:lpwstr>
  </property>
  <property fmtid="{D5CDD505-2E9C-101B-9397-08002B2CF9AE}" pid="4" name="KSOTemplateDocerSaveRecord">
    <vt:lpwstr>eyJoZGlkIjoiODkwYzRlZjM3NmUyN2VlMWQzN2U2Mzk5OWVjYmQ0NjQiLCJ1c2VySWQiOiIxNDUyNTQ2OTc5In0=</vt:lpwstr>
  </property>
</Properties>
</file>