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hd w:val="clear" w:fill="FFFFFF"/>
        <w:ind w:left="0" w:firstLine="0"/>
        <w:jc w:val="center"/>
        <w:rPr>
          <w:rFonts w:hint="eastAsia" w:ascii="微软雅黑" w:hAnsi="微软雅黑" w:eastAsia="微软雅黑" w:cs="微软雅黑"/>
          <w:i w:val="0"/>
          <w:caps w:val="0"/>
          <w:color w:val="333333"/>
          <w:spacing w:val="0"/>
        </w:rPr>
      </w:pPr>
      <w:r>
        <w:rPr>
          <w:rStyle w:val="7"/>
          <w:rFonts w:hint="eastAsia"/>
          <w:lang w:val="en-US" w:eastAsia="zh-CN"/>
        </w:rPr>
        <w:t>2022年福州市知识产权信息公共服务网点拟列入机构名单公示 </w:t>
      </w:r>
      <w:r>
        <w:rPr>
          <w:rFonts w:hint="eastAsia" w:ascii="微软雅黑" w:hAnsi="微软雅黑" w:eastAsia="微软雅黑" w:cs="微软雅黑"/>
          <w:i w:val="0"/>
          <w:caps w:val="0"/>
          <w:color w:val="333333"/>
          <w:spacing w:val="0"/>
          <w:kern w:val="0"/>
          <w:sz w:val="24"/>
          <w:szCs w:val="24"/>
          <w:shd w:val="clear" w:fill="FFFFFF"/>
          <w:lang w:val="en-US" w:eastAsia="zh-CN" w:bidi="ar"/>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0" w:firstLineChars="0"/>
        <w:jc w:val="both"/>
        <w:textAlignment w:val="auto"/>
        <w:outlineLvl w:val="9"/>
        <w:rPr>
          <w:rFonts w:hint="eastAsia" w:ascii="仿宋_GB2312" w:hAnsi="仿宋_GB2312" w:eastAsia="仿宋_GB2312" w:cs="仿宋_GB2312"/>
          <w:sz w:val="32"/>
          <w:szCs w:val="32"/>
          <w:lang w:val="zh-CN" w:eastAsia="zh-CN" w:bidi="zh-CN"/>
        </w:rPr>
      </w:pPr>
      <w:r>
        <w:rPr>
          <w:rFonts w:hint="eastAsia" w:ascii="宋体" w:hAnsi="宋体" w:eastAsia="宋体" w:cs="宋体"/>
          <w:i w:val="0"/>
          <w:caps w:val="0"/>
          <w:color w:val="333333"/>
          <w:spacing w:val="0"/>
          <w:sz w:val="27"/>
          <w:szCs w:val="27"/>
          <w:shd w:val="clear" w:fill="FFFFFF"/>
        </w:rPr>
        <w:t>　　</w:t>
      </w:r>
      <w:r>
        <w:rPr>
          <w:rFonts w:hint="eastAsia" w:ascii="仿宋_GB2312" w:hAnsi="仿宋_GB2312" w:eastAsia="仿宋_GB2312" w:cs="仿宋_GB2312"/>
          <w:sz w:val="32"/>
          <w:szCs w:val="32"/>
          <w:lang w:val="zh-CN" w:eastAsia="zh-CN" w:bidi="zh-CN"/>
        </w:rPr>
        <w:t>为加快建设</w:t>
      </w:r>
      <w:r>
        <w:rPr>
          <w:rFonts w:hint="eastAsia" w:ascii="仿宋_GB2312" w:hAnsi="仿宋_GB2312" w:eastAsia="仿宋_GB2312" w:cs="仿宋_GB2312"/>
          <w:sz w:val="32"/>
          <w:szCs w:val="32"/>
          <w:lang w:val="en-US" w:eastAsia="zh-CN" w:bidi="zh-CN"/>
        </w:rPr>
        <w:t>福州市</w:t>
      </w:r>
      <w:r>
        <w:rPr>
          <w:rFonts w:hint="eastAsia" w:ascii="仿宋_GB2312" w:hAnsi="仿宋_GB2312" w:eastAsia="仿宋_GB2312" w:cs="仿宋_GB2312"/>
          <w:sz w:val="32"/>
          <w:szCs w:val="32"/>
          <w:lang w:val="zh-CN" w:eastAsia="zh-CN" w:bidi="zh-CN"/>
        </w:rPr>
        <w:t>知识产权信息公共服务体系，统筹布局</w:t>
      </w:r>
      <w:r>
        <w:rPr>
          <w:rFonts w:hint="eastAsia" w:ascii="仿宋_GB2312" w:hAnsi="仿宋_GB2312" w:eastAsia="仿宋_GB2312" w:cs="仿宋_GB2312"/>
          <w:sz w:val="32"/>
          <w:szCs w:val="32"/>
          <w:lang w:val="en-US" w:eastAsia="zh-CN" w:bidi="zh-CN"/>
        </w:rPr>
        <w:t>全市</w:t>
      </w:r>
      <w:r>
        <w:rPr>
          <w:rFonts w:hint="eastAsia" w:ascii="仿宋_GB2312" w:hAnsi="仿宋_GB2312" w:eastAsia="仿宋_GB2312" w:cs="仿宋_GB2312"/>
          <w:sz w:val="32"/>
          <w:szCs w:val="32"/>
          <w:lang w:val="zh-CN" w:eastAsia="zh-CN" w:bidi="zh-CN"/>
        </w:rPr>
        <w:t>知识产权信息公共服务网点，根据《国家知识产权局关于印发知识产权公共服务“十四五”规划的通知》（国知发服字〔2021〕39号）和《国家知识产权信息公共服务网点备案实施办法》（国知办发服字</w:t>
      </w:r>
      <w:r>
        <w:rPr>
          <w:rFonts w:hint="eastAsia" w:ascii="仿宋_GB2312" w:hAnsi="仿宋_GB2312" w:eastAsia="仿宋_GB2312" w:cs="仿宋_GB2312"/>
          <w:sz w:val="32"/>
          <w:szCs w:val="32"/>
          <w:lang w:val="en-US" w:eastAsia="zh-CN" w:bidi="zh-CN"/>
        </w:rPr>
        <w:t>〔</w:t>
      </w:r>
      <w:r>
        <w:rPr>
          <w:rFonts w:hint="eastAsia" w:ascii="仿宋_GB2312" w:hAnsi="仿宋_GB2312" w:eastAsia="仿宋_GB2312" w:cs="仿宋_GB2312"/>
          <w:sz w:val="32"/>
          <w:szCs w:val="32"/>
          <w:lang w:val="zh-CN" w:eastAsia="zh-CN" w:bidi="zh-CN"/>
        </w:rPr>
        <w:t>2020〕46号）、国家知识产权局办公室《关于开展2022年度国家知识产权信息公共服务网点备案工作的通知》（国知办函服字〔2022〕332号）和福州市市场监督管理局《关于印发福州市知识产权信息公共服务网点建设工作方案的通知》（榕市监规〔2022〕9号）等文件精神，经申报推荐、形式审查、专家评审等环节，拟将福州市知识产权信息公共服务中心等</w:t>
      </w:r>
      <w:r>
        <w:rPr>
          <w:rFonts w:hint="eastAsia" w:ascii="仿宋_GB2312" w:hAnsi="仿宋_GB2312" w:eastAsia="仿宋_GB2312" w:cs="仿宋_GB2312"/>
          <w:sz w:val="32"/>
          <w:szCs w:val="32"/>
          <w:lang w:val="en-US" w:eastAsia="zh-CN" w:bidi="zh-CN"/>
        </w:rPr>
        <w:t>14</w:t>
      </w:r>
      <w:r>
        <w:rPr>
          <w:rFonts w:hint="eastAsia" w:ascii="仿宋_GB2312" w:hAnsi="仿宋_GB2312" w:eastAsia="仿宋_GB2312" w:cs="仿宋_GB2312"/>
          <w:sz w:val="32"/>
          <w:szCs w:val="32"/>
          <w:lang w:val="zh-CN" w:eastAsia="zh-CN" w:bidi="zh-CN"/>
        </w:rPr>
        <w:t>家单位列为2022年福州市知识产权信息公共服务网点。现予以公示，公示期为</w:t>
      </w:r>
      <w:r>
        <w:rPr>
          <w:rFonts w:hint="eastAsia" w:ascii="仿宋_GB2312" w:hAnsi="仿宋_GB2312" w:eastAsia="仿宋_GB2312" w:cs="仿宋_GB2312"/>
          <w:sz w:val="32"/>
          <w:szCs w:val="32"/>
          <w:lang w:val="en-US" w:eastAsia="zh-CN" w:bidi="zh-CN"/>
        </w:rPr>
        <w:t>7</w:t>
      </w:r>
      <w:r>
        <w:rPr>
          <w:rFonts w:hint="eastAsia" w:ascii="仿宋_GB2312" w:hAnsi="仿宋_GB2312" w:eastAsia="仿宋_GB2312" w:cs="仿宋_GB2312"/>
          <w:sz w:val="32"/>
          <w:szCs w:val="32"/>
          <w:lang w:val="zh-CN" w:eastAsia="zh-CN" w:bidi="zh-CN"/>
        </w:rPr>
        <w:t>天（2022年</w:t>
      </w:r>
      <w:r>
        <w:rPr>
          <w:rFonts w:hint="eastAsia" w:ascii="仿宋_GB2312" w:hAnsi="仿宋_GB2312" w:eastAsia="仿宋_GB2312" w:cs="仿宋_GB2312"/>
          <w:sz w:val="32"/>
          <w:szCs w:val="32"/>
          <w:lang w:val="en-US" w:eastAsia="zh-CN" w:bidi="zh-CN"/>
        </w:rPr>
        <w:t>12</w:t>
      </w:r>
      <w:r>
        <w:rPr>
          <w:rFonts w:hint="eastAsia" w:ascii="仿宋_GB2312" w:hAnsi="仿宋_GB2312" w:eastAsia="仿宋_GB2312" w:cs="仿宋_GB2312"/>
          <w:sz w:val="32"/>
          <w:szCs w:val="32"/>
          <w:lang w:val="zh-CN" w:eastAsia="zh-CN" w:bidi="zh-CN"/>
        </w:rPr>
        <w:t>月</w:t>
      </w:r>
      <w:r>
        <w:rPr>
          <w:rFonts w:hint="eastAsia" w:ascii="仿宋_GB2312" w:hAnsi="仿宋_GB2312" w:eastAsia="仿宋_GB2312" w:cs="仿宋_GB2312"/>
          <w:sz w:val="32"/>
          <w:szCs w:val="32"/>
          <w:lang w:val="en-US" w:eastAsia="zh-CN" w:bidi="zh-CN"/>
        </w:rPr>
        <w:t>9</w:t>
      </w:r>
      <w:r>
        <w:rPr>
          <w:rFonts w:hint="eastAsia" w:ascii="仿宋_GB2312" w:hAnsi="仿宋_GB2312" w:eastAsia="仿宋_GB2312" w:cs="仿宋_GB2312"/>
          <w:sz w:val="32"/>
          <w:szCs w:val="32"/>
          <w:lang w:val="zh-CN" w:eastAsia="zh-CN" w:bidi="zh-CN"/>
        </w:rPr>
        <w:t>日至</w:t>
      </w:r>
      <w:r>
        <w:rPr>
          <w:rFonts w:hint="eastAsia" w:ascii="仿宋_GB2312" w:hAnsi="仿宋_GB2312" w:eastAsia="仿宋_GB2312" w:cs="仿宋_GB2312"/>
          <w:sz w:val="32"/>
          <w:szCs w:val="32"/>
          <w:lang w:val="en-US" w:eastAsia="zh-CN" w:bidi="zh-CN"/>
        </w:rPr>
        <w:t>2022年12</w:t>
      </w:r>
      <w:r>
        <w:rPr>
          <w:rFonts w:hint="eastAsia" w:ascii="仿宋_GB2312" w:hAnsi="仿宋_GB2312" w:eastAsia="仿宋_GB2312" w:cs="仿宋_GB2312"/>
          <w:sz w:val="32"/>
          <w:szCs w:val="32"/>
          <w:lang w:val="zh-CN" w:eastAsia="zh-CN" w:bidi="zh-CN"/>
        </w:rPr>
        <w:t>月</w:t>
      </w:r>
      <w:r>
        <w:rPr>
          <w:rFonts w:hint="eastAsia" w:ascii="仿宋_GB2312" w:hAnsi="仿宋_GB2312" w:eastAsia="仿宋_GB2312" w:cs="仿宋_GB2312"/>
          <w:sz w:val="32"/>
          <w:szCs w:val="32"/>
          <w:lang w:val="en-US" w:eastAsia="zh-CN" w:bidi="zh-CN"/>
        </w:rPr>
        <w:t>16</w:t>
      </w:r>
      <w:r>
        <w:rPr>
          <w:rFonts w:hint="eastAsia" w:ascii="仿宋_GB2312" w:hAnsi="仿宋_GB2312" w:eastAsia="仿宋_GB2312" w:cs="仿宋_GB2312"/>
          <w:sz w:val="32"/>
          <w:szCs w:val="32"/>
          <w:lang w:val="zh-CN" w:eastAsia="zh-CN" w:bidi="zh-CN"/>
        </w:rPr>
        <w:t>日）。</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0" w:firstLineChars="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　　任何单位和个人对公示组织有异议的，请在公示期内向福州市知识产权发展保护中心提出书面异议意见及证明材料（个人用真实姓名并提供身份证复印件、单位加盖公章，并请注明地址、电话等有效联系方式）。</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电话：0591-</w:t>
      </w:r>
      <w:r>
        <w:rPr>
          <w:rFonts w:hint="eastAsia" w:ascii="仿宋_GB2312" w:hAnsi="仿宋_GB2312" w:eastAsia="仿宋_GB2312" w:cs="仿宋_GB2312"/>
          <w:sz w:val="32"/>
          <w:szCs w:val="32"/>
          <w:lang w:val="en-US" w:eastAsia="zh-CN" w:bidi="zh-CN"/>
        </w:rPr>
        <w:t>22032302</w:t>
      </w:r>
      <w:r>
        <w:rPr>
          <w:rFonts w:hint="eastAsia" w:ascii="仿宋_GB2312" w:hAnsi="仿宋_GB2312" w:eastAsia="仿宋_GB2312" w:cs="仿宋_GB2312"/>
          <w:sz w:val="32"/>
          <w:szCs w:val="32"/>
          <w:lang w:val="zh-CN" w:eastAsia="zh-CN" w:bidi="zh-CN"/>
        </w:rPr>
        <w:t>　　邮箱：</w:t>
      </w:r>
      <w:r>
        <w:rPr>
          <w:rFonts w:hint="eastAsia" w:ascii="仿宋_GB2312" w:hAnsi="仿宋_GB2312" w:eastAsia="仿宋_GB2312" w:cs="仿宋_GB2312"/>
          <w:sz w:val="32"/>
          <w:szCs w:val="32"/>
          <w:lang w:val="en-US" w:eastAsia="zh-CN" w:bidi="zh-CN"/>
        </w:rPr>
        <w:t>fz83378546@163</w:t>
      </w:r>
      <w:r>
        <w:rPr>
          <w:rFonts w:hint="eastAsia" w:ascii="仿宋_GB2312" w:hAnsi="仿宋_GB2312" w:eastAsia="仿宋_GB2312" w:cs="仿宋_GB2312"/>
          <w:sz w:val="32"/>
          <w:szCs w:val="32"/>
          <w:lang w:val="zh-CN" w:eastAsia="zh-CN" w:bidi="zh-CN"/>
        </w:rPr>
        <w:t>.com</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0" w:firstLineChars="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　　附件：2022年福州市知识产权信息公共服务网点拟列入机构名单</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0" w:firstLineChars="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rightChars="0"/>
        <w:jc w:val="right"/>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福州市知识产权发展保护中心</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right="0" w:rightChars="0"/>
        <w:jc w:val="right"/>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2022年</w:t>
      </w:r>
      <w:r>
        <w:rPr>
          <w:rFonts w:hint="eastAsia" w:ascii="仿宋_GB2312" w:hAnsi="仿宋_GB2312" w:eastAsia="仿宋_GB2312" w:cs="仿宋_GB2312"/>
          <w:sz w:val="32"/>
          <w:szCs w:val="32"/>
          <w:lang w:val="en-US" w:eastAsia="zh-CN" w:bidi="zh-CN"/>
        </w:rPr>
        <w:t>12</w:t>
      </w:r>
      <w:r>
        <w:rPr>
          <w:rFonts w:hint="eastAsia" w:ascii="仿宋_GB2312" w:hAnsi="仿宋_GB2312" w:eastAsia="仿宋_GB2312" w:cs="仿宋_GB2312"/>
          <w:sz w:val="32"/>
          <w:szCs w:val="32"/>
          <w:lang w:val="zh-CN" w:eastAsia="zh-CN" w:bidi="zh-CN"/>
        </w:rPr>
        <w:t>月</w:t>
      </w:r>
      <w:r>
        <w:rPr>
          <w:rFonts w:hint="eastAsia" w:ascii="仿宋_GB2312" w:hAnsi="仿宋_GB2312" w:eastAsia="仿宋_GB2312" w:cs="仿宋_GB2312"/>
          <w:sz w:val="32"/>
          <w:szCs w:val="32"/>
          <w:lang w:val="en-US" w:eastAsia="zh-CN" w:bidi="zh-CN"/>
        </w:rPr>
        <w:t>9</w:t>
      </w:r>
      <w:bookmarkStart w:id="0" w:name="_GoBack"/>
      <w:bookmarkEnd w:id="0"/>
      <w:r>
        <w:rPr>
          <w:rFonts w:hint="eastAsia" w:ascii="仿宋_GB2312" w:hAnsi="仿宋_GB2312" w:eastAsia="仿宋_GB2312" w:cs="仿宋_GB2312"/>
          <w:sz w:val="32"/>
          <w:szCs w:val="32"/>
          <w:lang w:val="zh-CN" w:eastAsia="zh-CN" w:bidi="zh-CN"/>
        </w:rPr>
        <w:t>日</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leftChars="0" w:right="0" w:rightChars="0" w:firstLine="0" w:firstLineChars="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right="0" w:rightChars="0"/>
        <w:jc w:val="both"/>
        <w:textAlignment w:val="auto"/>
        <w:outlineLvl w:val="9"/>
        <w:rPr>
          <w:rFonts w:hint="eastAsia" w:ascii="仿宋_GB2312" w:hAnsi="仿宋_GB2312" w:eastAsia="仿宋_GB2312" w:cs="仿宋_GB2312"/>
          <w:sz w:val="32"/>
          <w:szCs w:val="32"/>
          <w:lang w:val="zh-CN" w:eastAsia="zh-CN" w:bidi="zh-CN"/>
        </w:rPr>
      </w:pPr>
      <w:r>
        <w:rPr>
          <w:rFonts w:hint="eastAsia" w:ascii="仿宋_GB2312" w:hAnsi="仿宋_GB2312" w:eastAsia="仿宋_GB2312" w:cs="仿宋_GB2312"/>
          <w:sz w:val="32"/>
          <w:szCs w:val="32"/>
          <w:lang w:val="zh-CN" w:eastAsia="zh-CN" w:bidi="zh-CN"/>
        </w:rPr>
        <w:t>附件</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240" w:lineRule="auto"/>
        <w:ind w:left="0" w:leftChars="0" w:right="0" w:rightChars="0" w:firstLine="640" w:firstLineChars="0"/>
        <w:jc w:val="both"/>
        <w:textAlignment w:val="auto"/>
        <w:outlineLvl w:val="9"/>
        <w:rPr>
          <w:rStyle w:val="5"/>
          <w:rFonts w:hint="eastAsia" w:ascii="宋体" w:hAnsi="宋体" w:eastAsia="宋体" w:cs="宋体"/>
          <w:i w:val="0"/>
          <w:caps w:val="0"/>
          <w:color w:val="333333"/>
          <w:spacing w:val="0"/>
          <w:sz w:val="27"/>
          <w:szCs w:val="27"/>
          <w:shd w:val="clear" w:fill="FFFFFF"/>
        </w:rPr>
      </w:pPr>
      <w:r>
        <w:rPr>
          <w:rStyle w:val="5"/>
          <w:rFonts w:hint="eastAsia" w:ascii="宋体" w:hAnsi="宋体" w:eastAsia="宋体" w:cs="宋体"/>
          <w:i w:val="0"/>
          <w:caps w:val="0"/>
          <w:color w:val="333333"/>
          <w:spacing w:val="0"/>
          <w:sz w:val="28"/>
          <w:szCs w:val="28"/>
          <w:shd w:val="clear" w:fill="FFFFFF"/>
        </w:rPr>
        <w:t>2022年</w:t>
      </w:r>
      <w:r>
        <w:rPr>
          <w:rStyle w:val="5"/>
          <w:rFonts w:hint="eastAsia" w:ascii="宋体" w:hAnsi="宋体" w:eastAsia="宋体" w:cs="宋体"/>
          <w:i w:val="0"/>
          <w:caps w:val="0"/>
          <w:color w:val="333333"/>
          <w:spacing w:val="0"/>
          <w:sz w:val="28"/>
          <w:szCs w:val="28"/>
          <w:shd w:val="clear" w:fill="FFFFFF"/>
          <w:lang w:eastAsia="zh-CN"/>
        </w:rPr>
        <w:t>福州市</w:t>
      </w:r>
      <w:r>
        <w:rPr>
          <w:rStyle w:val="5"/>
          <w:rFonts w:hint="eastAsia" w:ascii="宋体" w:hAnsi="宋体" w:eastAsia="宋体" w:cs="宋体"/>
          <w:i w:val="0"/>
          <w:caps w:val="0"/>
          <w:color w:val="333333"/>
          <w:spacing w:val="0"/>
          <w:sz w:val="28"/>
          <w:szCs w:val="28"/>
          <w:shd w:val="clear" w:fill="FFFFFF"/>
        </w:rPr>
        <w:t>知识产权信息公共服务网点拟列入机构名单</w:t>
      </w:r>
    </w:p>
    <w:tbl>
      <w:tblPr>
        <w:tblStyle w:val="6"/>
        <w:tblW w:w="7498"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738"/>
        <w:gridCol w:w="57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序号</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000000"/>
                <w:sz w:val="32"/>
                <w:szCs w:val="32"/>
                <w:u w:val="none"/>
              </w:rPr>
            </w:pPr>
            <w:r>
              <w:rPr>
                <w:rFonts w:hint="eastAsia" w:ascii="宋体" w:hAnsi="宋体" w:eastAsia="宋体" w:cs="宋体"/>
                <w:b/>
                <w:i w:val="0"/>
                <w:color w:val="000000"/>
                <w:kern w:val="0"/>
                <w:sz w:val="32"/>
                <w:szCs w:val="32"/>
                <w:u w:val="none"/>
                <w:lang w:val="en-US" w:eastAsia="zh-CN" w:bidi="ar"/>
              </w:rPr>
              <w:t>机构名称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福州市知识产权信息公共服务中心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福建昇云知识产权代理有限公司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福建紫慧信息技术有限公司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福州科扬专利事务所（普通合伙）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福州工创科技有限公司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福州元创专利商标代理有限公司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福州领湃云创专利代理普通事务所（合伙）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福建农林大学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福州旭辰知识产权代理事务所（普通合伙）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微联云科技（福建）有限公司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福建省电子信息应用技术研究院有限公司</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福州市众韬专利代理事务所（普通合伙）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福州市博深专利事务所（普通合伙）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710" w:hRule="atLeast"/>
          <w:jc w:val="center"/>
        </w:trPr>
        <w:tc>
          <w:tcPr>
            <w:tcW w:w="173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w:t>
            </w:r>
          </w:p>
        </w:tc>
        <w:tc>
          <w:tcPr>
            <w:tcW w:w="57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福州市景弘专利代理事务所（普通合伙）</w:t>
            </w:r>
          </w:p>
        </w:tc>
      </w:tr>
    </w:tbl>
    <w:p>
      <w:pPr>
        <w:pStyle w:val="3"/>
        <w:keepNext w:val="0"/>
        <w:keepLines w:val="0"/>
        <w:widowControl/>
        <w:suppressLineNumbers w:val="0"/>
        <w:spacing w:before="0" w:beforeAutospacing="1" w:after="0" w:afterAutospacing="1"/>
        <w:ind w:left="0" w:right="0" w:firstLine="270" w:firstLineChars="100"/>
        <w:jc w:val="both"/>
      </w:pPr>
      <w:r>
        <w:rPr>
          <w:rFonts w:hint="eastAsia" w:ascii="宋体" w:hAnsi="宋体" w:eastAsia="宋体" w:cs="宋体"/>
          <w:i w:val="0"/>
          <w:caps w:val="0"/>
          <w:color w:val="333333"/>
          <w:spacing w:val="0"/>
          <w:sz w:val="27"/>
          <w:szCs w:val="27"/>
          <w:shd w:val="clear" w:fill="FFFFFF"/>
        </w:rPr>
        <w:t>（排名不分先后）</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方正仿宋_GBK">
    <w:altName w:val="微软雅黑"/>
    <w:panose1 w:val="02000000000000000000"/>
    <w:charset w:val="86"/>
    <w:family w:val="script"/>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DC630F"/>
    <w:rsid w:val="284F6EB1"/>
    <w:rsid w:val="35956A03"/>
    <w:rsid w:val="5B880BA5"/>
    <w:rsid w:val="6BDC630F"/>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7"/>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4">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character" w:customStyle="1" w:styleId="7">
    <w:name w:val="标题 1 Char"/>
    <w:link w:val="2"/>
    <w:qFormat/>
    <w:uiPriority w:val="0"/>
    <w:rPr>
      <w:b/>
      <w:kern w:val="44"/>
      <w:sz w:val="4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2022-12-14T01:35:00Z</dcterms:created>
  <dc:creator>林珊</dc:creator>
  <cp:lastModifiedBy>林珊</cp:lastModifiedBy>
  <dcterms:modified xsi:type="dcterms:W3CDTF">2022-12-14T02:43:51Z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2052-10.8.0.6058</vt:lpwstr>
  </property>
</Properties>
</file>